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F77" w:rsidRPr="00C74672" w:rsidRDefault="00CE4F77" w:rsidP="00CE4F77">
      <w:pPr>
        <w:spacing w:before="100" w:beforeAutospacing="1" w:after="100" w:afterAutospacing="1" w:line="360" w:lineRule="auto"/>
        <w:jc w:val="both"/>
        <w:rPr>
          <w:rFonts w:ascii="Palatino Linotype" w:hAnsi="Palatino Linotype"/>
        </w:rPr>
      </w:pPr>
      <w:r w:rsidRPr="00C7467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4561E" w:rsidRPr="00C74672">
        <w:rPr>
          <w:rFonts w:ascii="Palatino Linotype" w:hAnsi="Palatino Linotype"/>
        </w:rPr>
        <w:t>catorce</w:t>
      </w:r>
      <w:r w:rsidRPr="00C74672">
        <w:rPr>
          <w:rFonts w:ascii="Palatino Linotype" w:hAnsi="Palatino Linotype"/>
        </w:rPr>
        <w:t xml:space="preserve"> de noviembre de dos mil dieciocho.</w:t>
      </w:r>
    </w:p>
    <w:p w:rsidR="00CE4F77" w:rsidRPr="00C74672" w:rsidRDefault="00CE4F77" w:rsidP="00CE4F77">
      <w:pPr>
        <w:spacing w:before="100" w:beforeAutospacing="1" w:after="100" w:afterAutospacing="1" w:line="360" w:lineRule="auto"/>
        <w:jc w:val="both"/>
        <w:rPr>
          <w:rFonts w:ascii="Palatino Linotype" w:hAnsi="Palatino Linotype"/>
        </w:rPr>
      </w:pPr>
      <w:r w:rsidRPr="00C74672">
        <w:rPr>
          <w:rFonts w:ascii="Palatino Linotype" w:hAnsi="Palatino Linotype"/>
          <w:b/>
        </w:rPr>
        <w:t>VISTO</w:t>
      </w:r>
      <w:r w:rsidRPr="00C74672">
        <w:rPr>
          <w:rFonts w:ascii="Palatino Linotype" w:hAnsi="Palatino Linotype"/>
        </w:rPr>
        <w:t xml:space="preserve"> el expediente formado con motivo del recurso de revisión </w:t>
      </w:r>
      <w:r w:rsidRPr="00C74672">
        <w:rPr>
          <w:rFonts w:ascii="Palatino Linotype" w:hAnsi="Palatino Linotype"/>
          <w:b/>
        </w:rPr>
        <w:t>03462/INFOEM/IP/RR/2018</w:t>
      </w:r>
      <w:r w:rsidRPr="00C74672">
        <w:rPr>
          <w:rFonts w:ascii="Palatino Linotype" w:hAnsi="Palatino Linotype"/>
        </w:rPr>
        <w:t>, promovido por</w:t>
      </w:r>
      <w:r w:rsidRPr="00C74672">
        <w:rPr>
          <w:rFonts w:ascii="Palatino Linotype" w:hAnsi="Palatino Linotype" w:cs="Arial"/>
        </w:rPr>
        <w:t xml:space="preserve"> el </w:t>
      </w:r>
      <w:r w:rsidRPr="00C74672">
        <w:rPr>
          <w:rFonts w:ascii="Palatino Linotype" w:hAnsi="Palatino Linotype" w:cs="Arial"/>
          <w:b/>
        </w:rPr>
        <w:t xml:space="preserve">C. </w:t>
      </w:r>
      <w:r w:rsidR="00690EF2" w:rsidRPr="00690EF2">
        <w:rPr>
          <w:rFonts w:ascii="Palatino Linotype" w:hAnsi="Palatino Linotype"/>
          <w:b/>
        </w:rPr>
        <w:t>XXXX XXXXX XXXXXX</w:t>
      </w:r>
      <w:r w:rsidRPr="00C74672">
        <w:rPr>
          <w:rFonts w:ascii="Palatino Linotype" w:hAnsi="Palatino Linotype" w:cs="Arial"/>
          <w:b/>
        </w:rPr>
        <w:t xml:space="preserve">, </w:t>
      </w:r>
      <w:r w:rsidRPr="00C74672">
        <w:rPr>
          <w:rFonts w:ascii="Palatino Linotype" w:hAnsi="Palatino Linotype" w:cs="Arial"/>
        </w:rPr>
        <w:t>en lo sucesivo</w:t>
      </w:r>
      <w:r w:rsidRPr="00C74672">
        <w:rPr>
          <w:rFonts w:ascii="Palatino Linotype" w:hAnsi="Palatino Linotype" w:cs="Arial"/>
          <w:b/>
        </w:rPr>
        <w:t xml:space="preserve"> EL RECURRENTE,</w:t>
      </w:r>
      <w:r w:rsidRPr="00C74672">
        <w:rPr>
          <w:rFonts w:ascii="Palatino Linotype" w:hAnsi="Palatino Linotype"/>
        </w:rPr>
        <w:t xml:space="preserve"> en contra de la respuesta emitida por el </w:t>
      </w:r>
      <w:r w:rsidRPr="00C74672">
        <w:rPr>
          <w:rFonts w:ascii="Palatino Linotype" w:hAnsi="Palatino Linotype"/>
          <w:b/>
        </w:rPr>
        <w:t>Ayuntamiento de Atenco</w:t>
      </w:r>
      <w:r w:rsidRPr="00C74672">
        <w:rPr>
          <w:rFonts w:ascii="Palatino Linotype" w:hAnsi="Palatino Linotype"/>
        </w:rPr>
        <w:t xml:space="preserve">, en lo sucesivo </w:t>
      </w:r>
      <w:r w:rsidRPr="00C74672">
        <w:rPr>
          <w:rFonts w:ascii="Palatino Linotype" w:hAnsi="Palatino Linotype"/>
          <w:b/>
        </w:rPr>
        <w:t>EL SUJETO OBLIGADO</w:t>
      </w:r>
      <w:r w:rsidRPr="00C74672">
        <w:rPr>
          <w:rFonts w:ascii="Palatino Linotype" w:hAnsi="Palatino Linotype"/>
        </w:rPr>
        <w:t xml:space="preserve">, se procede a dictar la presente resolución con base en lo siguiente: </w:t>
      </w:r>
    </w:p>
    <w:p w:rsidR="00CE4F77" w:rsidRPr="00C74672" w:rsidRDefault="00CE4F77" w:rsidP="00CE4F77">
      <w:pPr>
        <w:spacing w:before="100" w:beforeAutospacing="1" w:after="100" w:afterAutospacing="1" w:line="360" w:lineRule="auto"/>
        <w:jc w:val="center"/>
        <w:rPr>
          <w:rFonts w:ascii="Palatino Linotype" w:hAnsi="Palatino Linotype"/>
          <w:b/>
          <w:bCs/>
          <w:spacing w:val="40"/>
          <w:sz w:val="28"/>
        </w:rPr>
      </w:pPr>
      <w:r w:rsidRPr="00C74672">
        <w:rPr>
          <w:rFonts w:ascii="Palatino Linotype" w:hAnsi="Palatino Linotype"/>
          <w:b/>
          <w:bCs/>
          <w:spacing w:val="40"/>
          <w:sz w:val="28"/>
        </w:rPr>
        <w:t>RESULTANDO</w:t>
      </w:r>
    </w:p>
    <w:p w:rsidR="00CE4F77" w:rsidRPr="00C74672" w:rsidRDefault="00CE4F77" w:rsidP="00CE4F77">
      <w:pPr>
        <w:pStyle w:val="Prrafodelista"/>
        <w:tabs>
          <w:tab w:val="left" w:pos="567"/>
        </w:tabs>
        <w:spacing w:before="100" w:beforeAutospacing="1" w:after="100" w:afterAutospacing="1" w:line="360" w:lineRule="auto"/>
        <w:ind w:left="0"/>
        <w:jc w:val="both"/>
        <w:rPr>
          <w:rFonts w:ascii="Palatino Linotype" w:hAnsi="Palatino Linotype"/>
        </w:rPr>
      </w:pPr>
      <w:r w:rsidRPr="00C74672">
        <w:rPr>
          <w:rFonts w:ascii="Palatino Linotype" w:hAnsi="Palatino Linotype"/>
          <w:b/>
          <w:sz w:val="28"/>
          <w:szCs w:val="28"/>
        </w:rPr>
        <w:t xml:space="preserve">I. </w:t>
      </w:r>
      <w:r w:rsidRPr="00C74672">
        <w:rPr>
          <w:rFonts w:ascii="Palatino Linotype" w:hAnsi="Palatino Linotype"/>
        </w:rPr>
        <w:t xml:space="preserve">En fecha once de septiembre de dos mil dieciocho, </w:t>
      </w:r>
      <w:r w:rsidRPr="00C74672">
        <w:rPr>
          <w:rFonts w:ascii="Palatino Linotype" w:hAnsi="Palatino Linotype"/>
          <w:b/>
        </w:rPr>
        <w:t>EL RECURRENTE</w:t>
      </w:r>
      <w:r w:rsidRPr="00C74672">
        <w:rPr>
          <w:rFonts w:ascii="Palatino Linotype" w:hAnsi="Palatino Linotype"/>
        </w:rPr>
        <w:t xml:space="preserve"> presentó a través del </w:t>
      </w:r>
      <w:r w:rsidRPr="00C74672">
        <w:rPr>
          <w:rFonts w:ascii="Palatino Linotype" w:hAnsi="Palatino Linotype" w:cs="Arial"/>
        </w:rPr>
        <w:t>Sistema</w:t>
      </w:r>
      <w:r w:rsidRPr="00C74672">
        <w:rPr>
          <w:rFonts w:ascii="Palatino Linotype" w:hAnsi="Palatino Linotype"/>
        </w:rPr>
        <w:t xml:space="preserve"> de Acceso a la Información Mexiquense, en lo subsecuente </w:t>
      </w:r>
      <w:r w:rsidRPr="00C74672">
        <w:rPr>
          <w:rFonts w:ascii="Palatino Linotype" w:hAnsi="Palatino Linotype"/>
          <w:b/>
        </w:rPr>
        <w:t>EL SAIMEX</w:t>
      </w:r>
      <w:r w:rsidRPr="00C74672">
        <w:rPr>
          <w:rFonts w:ascii="Palatino Linotype" w:hAnsi="Palatino Linotype"/>
        </w:rPr>
        <w:t xml:space="preserve"> ante </w:t>
      </w:r>
      <w:r w:rsidRPr="00C74672">
        <w:rPr>
          <w:rFonts w:ascii="Palatino Linotype" w:hAnsi="Palatino Linotype"/>
          <w:b/>
        </w:rPr>
        <w:t>EL SUJETO OBLIGADO</w:t>
      </w:r>
      <w:r w:rsidRPr="00C74672">
        <w:rPr>
          <w:rFonts w:ascii="Palatino Linotype" w:hAnsi="Palatino Linotype"/>
        </w:rPr>
        <w:t xml:space="preserve">, la solicitud de acceso a la información pública, a la que se le asignó el número </w:t>
      </w:r>
      <w:r w:rsidRPr="00C74672">
        <w:rPr>
          <w:rFonts w:ascii="Palatino Linotype" w:hAnsi="Palatino Linotype"/>
          <w:b/>
          <w:bCs/>
        </w:rPr>
        <w:t>00034/ATENCO/IP/2018</w:t>
      </w:r>
      <w:r w:rsidRPr="00C74672">
        <w:rPr>
          <w:rFonts w:ascii="Palatino Linotype" w:hAnsi="Palatino Linotype"/>
        </w:rPr>
        <w:t>, mediante la cual requirió lo que a continuación se transcribe:</w:t>
      </w:r>
    </w:p>
    <w:p w:rsidR="00CE4F77" w:rsidRPr="00C74672" w:rsidRDefault="00CE4F77" w:rsidP="00CE4F77">
      <w:pPr>
        <w:spacing w:before="100" w:beforeAutospacing="1" w:after="100" w:afterAutospacing="1"/>
        <w:ind w:left="851" w:right="899"/>
        <w:jc w:val="both"/>
        <w:rPr>
          <w:rFonts w:ascii="Palatino Linotype" w:hAnsi="Palatino Linotype" w:cs="Arial"/>
          <w:i/>
          <w:sz w:val="22"/>
          <w:szCs w:val="22"/>
        </w:rPr>
      </w:pPr>
      <w:r w:rsidRPr="00C74672">
        <w:rPr>
          <w:rFonts w:ascii="Palatino Linotype" w:hAnsi="Palatino Linotype" w:cs="Arial"/>
          <w:i/>
          <w:sz w:val="22"/>
          <w:szCs w:val="22"/>
        </w:rPr>
        <w:t xml:space="preserve">“Ver documento anexo.” </w:t>
      </w:r>
      <w:r w:rsidRPr="00C74672">
        <w:rPr>
          <w:rFonts w:ascii="Palatino Linotype" w:hAnsi="Palatino Linotype"/>
          <w:sz w:val="22"/>
          <w:szCs w:val="22"/>
        </w:rPr>
        <w:t>(Sic).</w:t>
      </w:r>
    </w:p>
    <w:p w:rsidR="00CE4F77" w:rsidRPr="00C74672" w:rsidRDefault="00CE4F77" w:rsidP="00CE4F77">
      <w:pPr>
        <w:spacing w:before="100" w:beforeAutospacing="1" w:after="100" w:afterAutospacing="1" w:line="360" w:lineRule="auto"/>
        <w:ind w:right="51"/>
        <w:jc w:val="both"/>
        <w:rPr>
          <w:rFonts w:ascii="Palatino Linotype" w:hAnsi="Palatino Linotype" w:cs="Arial"/>
        </w:rPr>
      </w:pPr>
      <w:r w:rsidRPr="00C74672">
        <w:rPr>
          <w:rFonts w:ascii="Palatino Linotype" w:hAnsi="Palatino Linotype" w:cs="Arial"/>
        </w:rPr>
        <w:t xml:space="preserve">Adjuntando a dicha solicitud de información, el archivo electrónico denominado </w:t>
      </w:r>
      <w:hyperlink r:id="rId8" w:tgtFrame="_blank" w:history="1">
        <w:r w:rsidRPr="00C74672">
          <w:rPr>
            <w:rFonts w:ascii="Palatino Linotype" w:hAnsi="Palatino Linotype"/>
            <w:b/>
          </w:rPr>
          <w:t>PERMISOS BASURA SOL.docx</w:t>
        </w:r>
      </w:hyperlink>
      <w:r w:rsidRPr="00C74672">
        <w:rPr>
          <w:rFonts w:ascii="Palatino Linotype" w:hAnsi="Palatino Linotype"/>
        </w:rPr>
        <w:t xml:space="preserve">, </w:t>
      </w:r>
      <w:r w:rsidRPr="00C74672">
        <w:rPr>
          <w:rFonts w:ascii="Palatino Linotype" w:hAnsi="Palatino Linotype" w:cs="Arial"/>
        </w:rPr>
        <w:t>el cual contiene:</w:t>
      </w:r>
    </w:p>
    <w:p w:rsidR="00CE4F77" w:rsidRPr="00C74672" w:rsidRDefault="00CE4F77" w:rsidP="00CE4F77">
      <w:pPr>
        <w:spacing w:before="100" w:beforeAutospacing="1" w:after="100" w:afterAutospacing="1" w:line="360" w:lineRule="auto"/>
        <w:ind w:right="51"/>
        <w:jc w:val="center"/>
        <w:rPr>
          <w:rFonts w:ascii="Palatino Linotype" w:hAnsi="Palatino Linotype" w:cs="Arial"/>
        </w:rPr>
      </w:pPr>
      <w:r w:rsidRPr="00C74672">
        <w:rPr>
          <w:noProof/>
          <w:lang w:eastAsia="es-MX"/>
        </w:rPr>
        <w:drawing>
          <wp:inline distT="0" distB="0" distL="0" distR="0" wp14:anchorId="66C3B4AD" wp14:editId="59262C2F">
            <wp:extent cx="4491038" cy="1261652"/>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57" t="28512" r="9309" b="32537"/>
                    <a:stretch/>
                  </pic:blipFill>
                  <pic:spPr bwMode="auto">
                    <a:xfrm>
                      <a:off x="0" y="0"/>
                      <a:ext cx="4508025" cy="1266424"/>
                    </a:xfrm>
                    <a:prstGeom prst="rect">
                      <a:avLst/>
                    </a:prstGeom>
                    <a:ln>
                      <a:noFill/>
                    </a:ln>
                    <a:extLst>
                      <a:ext uri="{53640926-AAD7-44D8-BBD7-CCE9431645EC}">
                        <a14:shadowObscured xmlns:a14="http://schemas.microsoft.com/office/drawing/2010/main"/>
                      </a:ext>
                    </a:extLst>
                  </pic:spPr>
                </pic:pic>
              </a:graphicData>
            </a:graphic>
          </wp:inline>
        </w:drawing>
      </w:r>
    </w:p>
    <w:p w:rsidR="0034561E" w:rsidRPr="00C74672" w:rsidRDefault="0034561E" w:rsidP="0034561E">
      <w:pPr>
        <w:spacing w:before="100" w:beforeAutospacing="1" w:after="100" w:afterAutospacing="1" w:line="360" w:lineRule="auto"/>
        <w:ind w:right="51"/>
        <w:jc w:val="both"/>
        <w:rPr>
          <w:rFonts w:ascii="Palatino Linotype" w:hAnsi="Palatino Linotype" w:cs="Arial"/>
        </w:rPr>
      </w:pPr>
      <w:r w:rsidRPr="00C74672">
        <w:rPr>
          <w:rFonts w:ascii="Palatino Linotype" w:hAnsi="Palatino Linotype" w:cs="Arial"/>
        </w:rPr>
        <w:lastRenderedPageBreak/>
        <w:t>Asimismo una notificación signada por el Director de Reglamentos y Vía Pública del Ayuntamiento dirigido a quien corresponda en el que se otorga el permiso a una particular para la prestación del servicio de recolección de basura especificando datos del vehículo mediante el cual se llevara a cabo el servicio, además de que ya es de conocimiento de las partes, razón por la que se omite su inserción en el presente apartado.</w:t>
      </w:r>
    </w:p>
    <w:p w:rsidR="00CE4F77" w:rsidRPr="00C74672" w:rsidRDefault="00CE4F77" w:rsidP="00CE4F77">
      <w:pPr>
        <w:spacing w:before="100" w:beforeAutospacing="1" w:after="100" w:afterAutospacing="1"/>
        <w:ind w:right="902"/>
        <w:jc w:val="both"/>
        <w:rPr>
          <w:rFonts w:ascii="Palatino Linotype" w:hAnsi="Palatino Linotype" w:cs="Arial"/>
        </w:rPr>
      </w:pPr>
      <w:r w:rsidRPr="00C74672">
        <w:rPr>
          <w:rFonts w:ascii="Palatino Linotype" w:hAnsi="Palatino Linotype" w:cs="Arial"/>
          <w:b/>
        </w:rPr>
        <w:t>MODALIDAD DE ENTREGA:</w:t>
      </w:r>
      <w:r w:rsidRPr="00C74672">
        <w:rPr>
          <w:rFonts w:ascii="Palatino Linotype" w:hAnsi="Palatino Linotype" w:cs="Arial"/>
        </w:rPr>
        <w:t xml:space="preserve"> Vía SAIMEX</w:t>
      </w:r>
    </w:p>
    <w:p w:rsidR="000705C8" w:rsidRPr="00C74672" w:rsidRDefault="00CE4F77" w:rsidP="000705C8">
      <w:pPr>
        <w:pStyle w:val="Prrafodelista"/>
        <w:tabs>
          <w:tab w:val="left" w:pos="567"/>
        </w:tabs>
        <w:spacing w:before="100" w:beforeAutospacing="1" w:after="100" w:afterAutospacing="1" w:line="360" w:lineRule="auto"/>
        <w:ind w:left="0"/>
        <w:jc w:val="both"/>
        <w:rPr>
          <w:rFonts w:ascii="Palatino Linotype" w:hAnsi="Palatino Linotype" w:cs="Arial"/>
        </w:rPr>
      </w:pPr>
      <w:r w:rsidRPr="00C74672">
        <w:rPr>
          <w:rFonts w:ascii="Palatino Linotype" w:hAnsi="Palatino Linotype"/>
          <w:b/>
          <w:sz w:val="28"/>
          <w:szCs w:val="28"/>
        </w:rPr>
        <w:t>II.</w:t>
      </w:r>
      <w:r w:rsidRPr="00C74672">
        <w:rPr>
          <w:rFonts w:ascii="Palatino Linotype" w:hAnsi="Palatino Linotype"/>
        </w:rPr>
        <w:t xml:space="preserve"> </w:t>
      </w:r>
      <w:r w:rsidR="000705C8" w:rsidRPr="00C74672">
        <w:rPr>
          <w:rFonts w:ascii="Palatino Linotype" w:hAnsi="Palatino Linotype" w:cs="Arial"/>
          <w:szCs w:val="20"/>
        </w:rPr>
        <w:t xml:space="preserve">De las </w:t>
      </w:r>
      <w:r w:rsidR="000705C8" w:rsidRPr="00C74672">
        <w:rPr>
          <w:rFonts w:ascii="Palatino Linotype" w:hAnsi="Palatino Linotype"/>
        </w:rPr>
        <w:t>constancias</w:t>
      </w:r>
      <w:r w:rsidR="000705C8" w:rsidRPr="00C74672">
        <w:rPr>
          <w:rFonts w:ascii="Palatino Linotype" w:hAnsi="Palatino Linotype" w:cs="Arial"/>
          <w:szCs w:val="20"/>
        </w:rPr>
        <w:t xml:space="preserve"> que obran en el expediente electrónico del </w:t>
      </w:r>
      <w:r w:rsidR="000705C8" w:rsidRPr="00C74672">
        <w:rPr>
          <w:rFonts w:ascii="Palatino Linotype" w:hAnsi="Palatino Linotype" w:cs="Arial"/>
          <w:b/>
          <w:szCs w:val="20"/>
        </w:rPr>
        <w:t>SAIMEX</w:t>
      </w:r>
      <w:r w:rsidR="000705C8" w:rsidRPr="00C74672">
        <w:rPr>
          <w:rFonts w:ascii="Palatino Linotype" w:hAnsi="Palatino Linotype" w:cs="Arial"/>
          <w:szCs w:val="20"/>
        </w:rPr>
        <w:t xml:space="preserve">, se advierte </w:t>
      </w:r>
      <w:r w:rsidR="000705C8" w:rsidRPr="00C74672">
        <w:rPr>
          <w:rFonts w:ascii="Palatino Linotype" w:hAnsi="Palatino Linotype"/>
        </w:rPr>
        <w:t>que</w:t>
      </w:r>
      <w:r w:rsidR="000705C8" w:rsidRPr="00C74672">
        <w:rPr>
          <w:rFonts w:ascii="Palatino Linotype" w:hAnsi="Palatino Linotype" w:cs="Arial"/>
        </w:rPr>
        <w:t xml:space="preserve"> en fecha dieciocho de septiembre de dos mil dieciocho</w:t>
      </w:r>
      <w:r w:rsidR="000705C8" w:rsidRPr="00C74672">
        <w:rPr>
          <w:rFonts w:ascii="Palatino Linotype" w:hAnsi="Palatino Linotype"/>
        </w:rPr>
        <w:t>,</w:t>
      </w:r>
      <w:r w:rsidR="000705C8" w:rsidRPr="00C74672">
        <w:rPr>
          <w:rFonts w:ascii="Palatino Linotype" w:hAnsi="Palatino Linotype" w:cs="Arial"/>
        </w:rPr>
        <w:t xml:space="preserve"> </w:t>
      </w:r>
      <w:r w:rsidR="000705C8" w:rsidRPr="00C74672">
        <w:rPr>
          <w:rFonts w:ascii="Palatino Linotype" w:hAnsi="Palatino Linotype" w:cs="Arial"/>
          <w:b/>
        </w:rPr>
        <w:t>EL SUJETO OBLIGADO</w:t>
      </w:r>
      <w:r w:rsidR="000705C8" w:rsidRPr="00C74672">
        <w:rPr>
          <w:rFonts w:ascii="Palatino Linotype" w:hAnsi="Palatino Linotype" w:cs="Arial"/>
        </w:rPr>
        <w:t xml:space="preserve"> dio respuesta a la </w:t>
      </w:r>
      <w:r w:rsidR="000705C8" w:rsidRPr="00C74672">
        <w:rPr>
          <w:rFonts w:ascii="Palatino Linotype" w:hAnsi="Palatino Linotype"/>
        </w:rPr>
        <w:t>solicitud</w:t>
      </w:r>
      <w:r w:rsidR="000705C8" w:rsidRPr="00C74672">
        <w:rPr>
          <w:rFonts w:ascii="Palatino Linotype" w:hAnsi="Palatino Linotype" w:cs="Arial"/>
        </w:rPr>
        <w:t xml:space="preserve"> de </w:t>
      </w:r>
      <w:r w:rsidR="000705C8" w:rsidRPr="00C74672">
        <w:rPr>
          <w:rFonts w:ascii="Palatino Linotype" w:hAnsi="Palatino Linotype"/>
        </w:rPr>
        <w:t>acceso</w:t>
      </w:r>
      <w:r w:rsidR="000705C8" w:rsidRPr="00C74672">
        <w:rPr>
          <w:rFonts w:ascii="Palatino Linotype" w:hAnsi="Palatino Linotype" w:cs="Arial"/>
        </w:rPr>
        <w:t xml:space="preserve"> a la información pública requerida por </w:t>
      </w:r>
      <w:r w:rsidR="000705C8" w:rsidRPr="00C74672">
        <w:rPr>
          <w:rFonts w:ascii="Palatino Linotype" w:hAnsi="Palatino Linotype" w:cs="Arial"/>
          <w:b/>
        </w:rPr>
        <w:t>EL RECURRENTE</w:t>
      </w:r>
      <w:r w:rsidR="000705C8" w:rsidRPr="00C74672">
        <w:rPr>
          <w:rFonts w:ascii="Palatino Linotype" w:hAnsi="Palatino Linotype" w:cs="Arial"/>
        </w:rPr>
        <w:t>, en la cual señaló lo siguiente:</w:t>
      </w:r>
    </w:p>
    <w:p w:rsidR="000705C8" w:rsidRPr="00C74672" w:rsidRDefault="000705C8" w:rsidP="000705C8">
      <w:pPr>
        <w:pStyle w:val="Prrafodelista"/>
        <w:spacing w:before="100" w:beforeAutospacing="1" w:after="100" w:afterAutospacing="1" w:line="360" w:lineRule="auto"/>
        <w:ind w:left="0"/>
        <w:jc w:val="center"/>
        <w:rPr>
          <w:rFonts w:ascii="Palatino Linotype" w:hAnsi="Palatino Linotype"/>
        </w:rPr>
      </w:pPr>
      <w:r w:rsidRPr="00C74672">
        <w:rPr>
          <w:noProof/>
          <w:lang w:eastAsia="es-MX"/>
        </w:rPr>
        <w:drawing>
          <wp:inline distT="0" distB="0" distL="0" distR="0" wp14:anchorId="17BD1FDD" wp14:editId="493E934F">
            <wp:extent cx="5486400" cy="349870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867" t="18371" r="16750" b="6369"/>
                    <a:stretch/>
                  </pic:blipFill>
                  <pic:spPr bwMode="auto">
                    <a:xfrm>
                      <a:off x="0" y="0"/>
                      <a:ext cx="5498020" cy="3506116"/>
                    </a:xfrm>
                    <a:prstGeom prst="rect">
                      <a:avLst/>
                    </a:prstGeom>
                    <a:ln>
                      <a:noFill/>
                    </a:ln>
                    <a:extLst>
                      <a:ext uri="{53640926-AAD7-44D8-BBD7-CCE9431645EC}">
                        <a14:shadowObscured xmlns:a14="http://schemas.microsoft.com/office/drawing/2010/main"/>
                      </a:ext>
                    </a:extLst>
                  </pic:spPr>
                </pic:pic>
              </a:graphicData>
            </a:graphic>
          </wp:inline>
        </w:drawing>
      </w:r>
    </w:p>
    <w:p w:rsidR="000705C8" w:rsidRPr="00C74672" w:rsidRDefault="000705C8" w:rsidP="000705C8">
      <w:pPr>
        <w:pStyle w:val="Prrafodelista"/>
        <w:spacing w:before="100" w:beforeAutospacing="1" w:after="100" w:afterAutospacing="1" w:line="360" w:lineRule="auto"/>
        <w:ind w:left="0"/>
        <w:jc w:val="center"/>
        <w:rPr>
          <w:rFonts w:ascii="Palatino Linotype" w:hAnsi="Palatino Linotype"/>
        </w:rPr>
      </w:pPr>
      <w:r w:rsidRPr="00C74672">
        <w:rPr>
          <w:noProof/>
          <w:lang w:eastAsia="es-MX"/>
        </w:rPr>
        <w:lastRenderedPageBreak/>
        <w:drawing>
          <wp:inline distT="0" distB="0" distL="0" distR="0" wp14:anchorId="49E04A70" wp14:editId="1390D3C9">
            <wp:extent cx="5422853" cy="404495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882" t="9553" r="21048" b="5487"/>
                    <a:stretch/>
                  </pic:blipFill>
                  <pic:spPr bwMode="auto">
                    <a:xfrm>
                      <a:off x="0" y="0"/>
                      <a:ext cx="5448373" cy="4063985"/>
                    </a:xfrm>
                    <a:prstGeom prst="rect">
                      <a:avLst/>
                    </a:prstGeom>
                    <a:ln>
                      <a:noFill/>
                    </a:ln>
                    <a:extLst>
                      <a:ext uri="{53640926-AAD7-44D8-BBD7-CCE9431645EC}">
                        <a14:shadowObscured xmlns:a14="http://schemas.microsoft.com/office/drawing/2010/main"/>
                      </a:ext>
                    </a:extLst>
                  </pic:spPr>
                </pic:pic>
              </a:graphicData>
            </a:graphic>
          </wp:inline>
        </w:drawing>
      </w:r>
    </w:p>
    <w:p w:rsidR="000705C8" w:rsidRPr="00C74672" w:rsidRDefault="00CE4F77" w:rsidP="000705C8">
      <w:pPr>
        <w:pStyle w:val="Prrafodelista"/>
        <w:tabs>
          <w:tab w:val="left" w:pos="567"/>
        </w:tabs>
        <w:spacing w:before="100" w:beforeAutospacing="1" w:after="100" w:afterAutospacing="1" w:line="360" w:lineRule="auto"/>
        <w:ind w:left="0"/>
        <w:jc w:val="both"/>
        <w:rPr>
          <w:rFonts w:ascii="Palatino Linotype" w:hAnsi="Palatino Linotype" w:cs="Arial"/>
        </w:rPr>
      </w:pPr>
      <w:r w:rsidRPr="00C74672">
        <w:rPr>
          <w:rFonts w:ascii="Palatino Linotype" w:hAnsi="Palatino Linotype" w:cs="Arial"/>
          <w:b/>
          <w:sz w:val="28"/>
          <w:szCs w:val="28"/>
        </w:rPr>
        <w:t>III.</w:t>
      </w:r>
      <w:r w:rsidRPr="00C74672">
        <w:rPr>
          <w:rFonts w:ascii="Palatino Linotype" w:hAnsi="Palatino Linotype" w:cs="Arial"/>
          <w:szCs w:val="20"/>
        </w:rPr>
        <w:t xml:space="preserve"> </w:t>
      </w:r>
      <w:r w:rsidR="000705C8" w:rsidRPr="00C74672">
        <w:rPr>
          <w:rFonts w:ascii="Palatino Linotype" w:hAnsi="Palatino Linotype" w:cs="Arial"/>
        </w:rPr>
        <w:t>Inconforme</w:t>
      </w:r>
      <w:r w:rsidR="000705C8" w:rsidRPr="00C74672">
        <w:rPr>
          <w:rFonts w:ascii="Palatino Linotype" w:hAnsi="Palatino Linotype"/>
        </w:rPr>
        <w:t xml:space="preserve"> con la </w:t>
      </w:r>
      <w:r w:rsidR="000705C8" w:rsidRPr="00C74672">
        <w:rPr>
          <w:rFonts w:ascii="Palatino Linotype" w:hAnsi="Palatino Linotype" w:cs="Arial"/>
        </w:rPr>
        <w:t xml:space="preserve">respuesta </w:t>
      </w:r>
      <w:r w:rsidR="000705C8" w:rsidRPr="00C74672">
        <w:rPr>
          <w:rFonts w:ascii="Palatino Linotype" w:hAnsi="Palatino Linotype"/>
        </w:rPr>
        <w:t xml:space="preserve">del </w:t>
      </w:r>
      <w:r w:rsidR="000705C8" w:rsidRPr="00C74672">
        <w:rPr>
          <w:rFonts w:ascii="Palatino Linotype" w:hAnsi="Palatino Linotype"/>
          <w:b/>
        </w:rPr>
        <w:t>SUJETO OBLIGADO</w:t>
      </w:r>
      <w:r w:rsidR="000705C8" w:rsidRPr="00C74672">
        <w:rPr>
          <w:rFonts w:ascii="Palatino Linotype" w:hAnsi="Palatino Linotype"/>
        </w:rPr>
        <w:t xml:space="preserve">, el dieciocho de septiembre de dos mil dieciocho, </w:t>
      </w:r>
      <w:r w:rsidR="000705C8" w:rsidRPr="00C74672">
        <w:rPr>
          <w:rFonts w:ascii="Palatino Linotype" w:hAnsi="Palatino Linotype"/>
          <w:b/>
        </w:rPr>
        <w:t>EL RECURRENTE</w:t>
      </w:r>
      <w:r w:rsidR="000705C8" w:rsidRPr="00C74672">
        <w:rPr>
          <w:rFonts w:ascii="Palatino Linotype" w:hAnsi="Palatino Linotype"/>
        </w:rPr>
        <w:t xml:space="preserve"> mediante </w:t>
      </w:r>
      <w:r w:rsidR="000705C8" w:rsidRPr="00C74672">
        <w:rPr>
          <w:rFonts w:ascii="Palatino Linotype" w:hAnsi="Palatino Linotype"/>
          <w:b/>
        </w:rPr>
        <w:t xml:space="preserve">EL SAIMEX </w:t>
      </w:r>
      <w:r w:rsidR="000705C8" w:rsidRPr="00C74672">
        <w:rPr>
          <w:rFonts w:ascii="Palatino Linotype" w:hAnsi="Palatino Linotype"/>
        </w:rPr>
        <w:t xml:space="preserve">interpuso el recurso de revisión objeto del </w:t>
      </w:r>
      <w:r w:rsidR="000705C8" w:rsidRPr="00C74672">
        <w:rPr>
          <w:rFonts w:ascii="Palatino Linotype" w:hAnsi="Palatino Linotype" w:cs="Arial"/>
        </w:rPr>
        <w:t>presente</w:t>
      </w:r>
      <w:r w:rsidR="000705C8" w:rsidRPr="00C74672">
        <w:rPr>
          <w:rFonts w:ascii="Palatino Linotype" w:hAnsi="Palatino Linotype"/>
        </w:rPr>
        <w:t xml:space="preserve"> estudio, al que se le asignó el </w:t>
      </w:r>
      <w:r w:rsidR="000705C8" w:rsidRPr="00C74672">
        <w:rPr>
          <w:rFonts w:ascii="Palatino Linotype" w:hAnsi="Palatino Linotype" w:cs="Arial"/>
        </w:rPr>
        <w:t xml:space="preserve">número </w:t>
      </w:r>
      <w:r w:rsidR="00E27C82" w:rsidRPr="00C74672">
        <w:rPr>
          <w:rFonts w:ascii="Palatino Linotype" w:hAnsi="Palatino Linotype" w:cs="Arial"/>
          <w:b/>
          <w:bCs/>
          <w:lang w:val="es-ES_tradnl"/>
        </w:rPr>
        <w:t>03462</w:t>
      </w:r>
      <w:r w:rsidR="000705C8" w:rsidRPr="00C74672">
        <w:rPr>
          <w:rFonts w:ascii="Palatino Linotype" w:hAnsi="Palatino Linotype" w:cs="Arial"/>
          <w:b/>
          <w:bCs/>
          <w:lang w:val="es-ES_tradnl"/>
        </w:rPr>
        <w:t>/INFOEM/IP/RR/2018</w:t>
      </w:r>
      <w:r w:rsidR="000705C8" w:rsidRPr="00C74672">
        <w:rPr>
          <w:rFonts w:ascii="Palatino Linotype" w:hAnsi="Palatino Linotype" w:cs="Arial"/>
        </w:rPr>
        <w:t>, en el que señaló en acto impugnado lo siguiente :</w:t>
      </w:r>
    </w:p>
    <w:p w:rsidR="00E27C82" w:rsidRPr="00C74672" w:rsidRDefault="00E27C82" w:rsidP="00E27C82">
      <w:pPr>
        <w:spacing w:before="100" w:beforeAutospacing="1" w:after="100" w:afterAutospacing="1"/>
        <w:ind w:left="851" w:right="899"/>
        <w:jc w:val="both"/>
        <w:rPr>
          <w:rFonts w:ascii="Palatino Linotype" w:hAnsi="Palatino Linotype" w:cs="Arial"/>
          <w:i/>
          <w:sz w:val="22"/>
          <w:szCs w:val="22"/>
        </w:rPr>
      </w:pPr>
      <w:r w:rsidRPr="00C74672">
        <w:rPr>
          <w:rFonts w:ascii="Palatino Linotype" w:hAnsi="Palatino Linotype" w:cs="Arial"/>
          <w:i/>
          <w:sz w:val="22"/>
          <w:szCs w:val="22"/>
        </w:rPr>
        <w:t>“La falta de entrega de la información solicitada.” (Sic)</w:t>
      </w:r>
    </w:p>
    <w:p w:rsidR="00E27C82" w:rsidRPr="00C74672" w:rsidRDefault="00E27C82" w:rsidP="00E27C82">
      <w:pPr>
        <w:spacing w:before="100" w:beforeAutospacing="1" w:after="100" w:afterAutospacing="1" w:line="360" w:lineRule="auto"/>
        <w:jc w:val="both"/>
        <w:rPr>
          <w:rFonts w:ascii="Palatino Linotype" w:hAnsi="Palatino Linotype" w:cs="Arial"/>
        </w:rPr>
      </w:pPr>
      <w:r w:rsidRPr="00C74672">
        <w:rPr>
          <w:rFonts w:ascii="Palatino Linotype" w:hAnsi="Palatino Linotype" w:cs="Arial"/>
        </w:rPr>
        <w:t xml:space="preserve">Asimismo, como razones o motivos de inconformidad:  </w:t>
      </w:r>
    </w:p>
    <w:p w:rsidR="00CE4F77" w:rsidRPr="00C74672" w:rsidRDefault="00E27C82" w:rsidP="00E27C82">
      <w:pPr>
        <w:spacing w:before="100" w:beforeAutospacing="1" w:after="100" w:afterAutospacing="1"/>
        <w:ind w:left="851" w:right="899"/>
        <w:jc w:val="both"/>
        <w:rPr>
          <w:rFonts w:ascii="Palatino Linotype" w:hAnsi="Palatino Linotype" w:cs="Arial"/>
          <w:i/>
          <w:sz w:val="22"/>
          <w:szCs w:val="22"/>
        </w:rPr>
      </w:pPr>
      <w:r w:rsidRPr="00C74672">
        <w:rPr>
          <w:rFonts w:ascii="Palatino Linotype" w:hAnsi="Palatino Linotype" w:cs="Arial"/>
          <w:i/>
          <w:sz w:val="22"/>
          <w:szCs w:val="22"/>
        </w:rPr>
        <w:t>“El sujeto obligado emite una respuesta distinta a la solicitada, ademas de no hacer entrega de la información requerida en el segundo de los puntos de mi solicitud de información pública. La información requerida corresponde a la catalogada como publica de oficio que debe estar publicada en medios electrónicos.” (Sic)</w:t>
      </w:r>
    </w:p>
    <w:p w:rsidR="00E27C82" w:rsidRPr="00C74672" w:rsidRDefault="00CE4F77" w:rsidP="00E27C82">
      <w:pPr>
        <w:pStyle w:val="Default"/>
        <w:spacing w:before="100" w:beforeAutospacing="1" w:after="100" w:afterAutospacing="1" w:line="360" w:lineRule="auto"/>
        <w:ind w:right="51"/>
        <w:jc w:val="both"/>
        <w:rPr>
          <w:rFonts w:ascii="Palatino Linotype" w:hAnsi="Palatino Linotype"/>
          <w:lang w:val="es-ES_tradnl"/>
        </w:rPr>
      </w:pPr>
      <w:r w:rsidRPr="00C74672">
        <w:rPr>
          <w:rFonts w:ascii="Palatino Linotype" w:hAnsi="Palatino Linotype"/>
          <w:b/>
          <w:sz w:val="28"/>
          <w:szCs w:val="28"/>
        </w:rPr>
        <w:lastRenderedPageBreak/>
        <w:t>IV.</w:t>
      </w:r>
      <w:r w:rsidRPr="00C74672">
        <w:rPr>
          <w:rFonts w:ascii="Palatino Linotype" w:hAnsi="Palatino Linotype"/>
        </w:rPr>
        <w:t xml:space="preserve"> </w:t>
      </w:r>
      <w:r w:rsidR="00E27C82" w:rsidRPr="00C74672">
        <w:rPr>
          <w:rFonts w:ascii="Palatino Linotype" w:hAnsi="Palatino Linotype"/>
        </w:rPr>
        <w:t xml:space="preserve">En fecha dieciocho de septiembre de dos mil dieciocho, el </w:t>
      </w:r>
      <w:r w:rsidR="00E27C82" w:rsidRPr="00C74672">
        <w:rPr>
          <w:rFonts w:ascii="Palatino Linotype" w:hAnsi="Palatino Linotype"/>
          <w:lang w:val="es-ES_tradnl"/>
        </w:rPr>
        <w:t>recurso de que</w:t>
      </w:r>
      <w:r w:rsidR="00E27C82" w:rsidRPr="00C74672">
        <w:rPr>
          <w:rFonts w:ascii="Palatino Linotype" w:hAnsi="Palatino Linotype"/>
        </w:rPr>
        <w:t xml:space="preserve"> se trata</w:t>
      </w:r>
      <w:r w:rsidR="00E27C82" w:rsidRPr="00C74672">
        <w:rPr>
          <w:rFonts w:ascii="Palatino Linotype" w:hAnsi="Palatino Linotype"/>
          <w:lang w:val="es-ES_tradnl"/>
        </w:rPr>
        <w:t xml:space="preserve"> se envió </w:t>
      </w:r>
      <w:r w:rsidR="00E27C82" w:rsidRPr="00C74672">
        <w:rPr>
          <w:rFonts w:ascii="Palatino Linotype" w:hAnsi="Palatino Linotype"/>
        </w:rPr>
        <w:t>electrónicamente</w:t>
      </w:r>
      <w:r w:rsidR="00E27C82" w:rsidRPr="00C74672">
        <w:rPr>
          <w:rFonts w:ascii="Palatino Linotype" w:hAnsi="Palatino Linotype"/>
          <w:lang w:val="es-ES_tradnl"/>
        </w:rPr>
        <w:t xml:space="preserve"> </w:t>
      </w:r>
      <w:r w:rsidR="00E27C82" w:rsidRPr="00C74672">
        <w:rPr>
          <w:rFonts w:ascii="Palatino Linotype" w:hAnsi="Palatino Linotype"/>
        </w:rPr>
        <w:t>al</w:t>
      </w:r>
      <w:r w:rsidR="00E27C82" w:rsidRPr="00C74672">
        <w:rPr>
          <w:rFonts w:ascii="Palatino Linotype" w:hAnsi="Palatino Linotype"/>
          <w:lang w:val="es-ES_tradnl"/>
        </w:rPr>
        <w:t xml:space="preserve"> </w:t>
      </w:r>
      <w:r w:rsidR="00E27C82" w:rsidRPr="00C74672">
        <w:rPr>
          <w:rFonts w:ascii="Palatino Linotype" w:hAnsi="Palatino Linotype"/>
        </w:rPr>
        <w:t>Instituto</w:t>
      </w:r>
      <w:r w:rsidR="00E27C82" w:rsidRPr="00C74672">
        <w:rPr>
          <w:rFonts w:ascii="Palatino Linotype" w:hAnsi="Palatino Linotype"/>
          <w:lang w:val="es-ES_tradnl"/>
        </w:rPr>
        <w:t xml:space="preserve"> de </w:t>
      </w:r>
      <w:r w:rsidR="00E27C82" w:rsidRPr="00C74672">
        <w:rPr>
          <w:rFonts w:ascii="Palatino Linotype" w:eastAsia="Arial Unicode MS" w:hAnsi="Palatino Linotype"/>
        </w:rPr>
        <w:t>Transparencia</w:t>
      </w:r>
      <w:r w:rsidR="00E27C82" w:rsidRPr="00C74672">
        <w:rPr>
          <w:rFonts w:ascii="Palatino Linotype" w:hAnsi="Palatino Linotype"/>
          <w:lang w:val="es-ES_tradnl"/>
        </w:rPr>
        <w:t xml:space="preserve">, Acceso a la Información Pública y </w:t>
      </w:r>
      <w:r w:rsidR="00E27C82" w:rsidRPr="00C74672">
        <w:rPr>
          <w:rFonts w:ascii="Palatino Linotype" w:hAnsi="Palatino Linotype"/>
        </w:rPr>
        <w:t>Protección</w:t>
      </w:r>
      <w:r w:rsidR="00E27C82" w:rsidRPr="00C74672">
        <w:rPr>
          <w:rFonts w:ascii="Palatino Linotype" w:hAnsi="Palatino Linotype"/>
          <w:lang w:val="es-ES_tradnl"/>
        </w:rPr>
        <w:t xml:space="preserve"> </w:t>
      </w:r>
      <w:r w:rsidR="00E27C82" w:rsidRPr="00C74672">
        <w:rPr>
          <w:rFonts w:ascii="Palatino Linotype" w:hAnsi="Palatino Linotype"/>
        </w:rPr>
        <w:t>de</w:t>
      </w:r>
      <w:r w:rsidR="00E27C82" w:rsidRPr="00C74672">
        <w:rPr>
          <w:rFonts w:ascii="Palatino Linotype" w:hAnsi="Palatino Linotype"/>
          <w:lang w:val="es-ES_tradnl"/>
        </w:rPr>
        <w:t xml:space="preserve"> </w:t>
      </w:r>
      <w:r w:rsidR="00E27C82" w:rsidRPr="00C74672">
        <w:rPr>
          <w:rFonts w:ascii="Palatino Linotype" w:hAnsi="Palatino Linotype"/>
        </w:rPr>
        <w:t>Datos</w:t>
      </w:r>
      <w:r w:rsidR="00E27C82" w:rsidRPr="00C74672">
        <w:rPr>
          <w:rFonts w:ascii="Palatino Linotype" w:hAnsi="Palatino Linotype"/>
          <w:lang w:val="es-ES_tradnl"/>
        </w:rPr>
        <w:t xml:space="preserve"> </w:t>
      </w:r>
      <w:r w:rsidR="00E27C82" w:rsidRPr="00C74672">
        <w:rPr>
          <w:rFonts w:ascii="Palatino Linotype" w:hAnsi="Palatino Linotype"/>
        </w:rPr>
        <w:t>Personales</w:t>
      </w:r>
      <w:r w:rsidR="00E27C82" w:rsidRPr="00C74672">
        <w:rPr>
          <w:rFonts w:ascii="Palatino Linotype" w:hAnsi="Palatino Linotype"/>
          <w:lang w:val="es-ES_tradnl"/>
        </w:rPr>
        <w:t xml:space="preserve"> del Estado de México y Municipios y con fundamento en el </w:t>
      </w:r>
      <w:r w:rsidR="00E27C82" w:rsidRPr="00C74672">
        <w:rPr>
          <w:rFonts w:ascii="Palatino Linotype" w:hAnsi="Palatino Linotype"/>
        </w:rPr>
        <w:t>artículo</w:t>
      </w:r>
      <w:r w:rsidR="00E27C82" w:rsidRPr="00C74672">
        <w:rPr>
          <w:rFonts w:ascii="Palatino Linotype" w:hAnsi="Palatino Linotype"/>
          <w:lang w:val="es-ES_tradnl"/>
        </w:rPr>
        <w:t xml:space="preserve"> 185, </w:t>
      </w:r>
      <w:r w:rsidR="00E27C82" w:rsidRPr="00C74672">
        <w:rPr>
          <w:rFonts w:ascii="Palatino Linotype" w:hAnsi="Palatino Linotype"/>
        </w:rPr>
        <w:t>fracción</w:t>
      </w:r>
      <w:r w:rsidR="00E27C82" w:rsidRPr="00C74672">
        <w:rPr>
          <w:rFonts w:ascii="Palatino Linotype" w:hAnsi="Palatino Linotype"/>
          <w:lang w:val="es-ES_tradnl"/>
        </w:rPr>
        <w:t xml:space="preserve"> I de la </w:t>
      </w:r>
      <w:r w:rsidR="00E27C82" w:rsidRPr="00C74672">
        <w:rPr>
          <w:rFonts w:ascii="Palatino Linotype" w:hAnsi="Palatino Linotype"/>
        </w:rPr>
        <w:t>Ley de Transparencia y Acceso a la Información Pública del Estado de México y Municipios</w:t>
      </w:r>
      <w:r w:rsidR="00E27C82" w:rsidRPr="00C74672">
        <w:rPr>
          <w:rFonts w:ascii="Palatino Linotype" w:hAnsi="Palatino Linotype"/>
          <w:lang w:val="es-ES_tradnl"/>
        </w:rPr>
        <w:t>, se turnó, a través del</w:t>
      </w:r>
      <w:r w:rsidR="00E27C82" w:rsidRPr="00C74672">
        <w:rPr>
          <w:rFonts w:ascii="Palatino Linotype" w:eastAsia="Arial Unicode MS" w:hAnsi="Palatino Linotype"/>
          <w:lang w:val="es-ES_tradnl"/>
        </w:rPr>
        <w:t xml:space="preserve"> </w:t>
      </w:r>
      <w:r w:rsidR="00E27C82" w:rsidRPr="00C74672">
        <w:rPr>
          <w:rFonts w:ascii="Palatino Linotype" w:eastAsia="Arial Unicode MS" w:hAnsi="Palatino Linotype"/>
          <w:b/>
          <w:lang w:val="es-ES_tradnl"/>
        </w:rPr>
        <w:t>SAIMEX</w:t>
      </w:r>
      <w:r w:rsidR="00E27C82" w:rsidRPr="00C74672">
        <w:rPr>
          <w:rFonts w:ascii="Palatino Linotype" w:hAnsi="Palatino Linotype"/>
        </w:rPr>
        <w:t xml:space="preserve">, a la </w:t>
      </w:r>
      <w:r w:rsidR="00E27C82" w:rsidRPr="00C74672">
        <w:rPr>
          <w:rFonts w:ascii="Palatino Linotype" w:hAnsi="Palatino Linotype"/>
          <w:lang w:val="es-ES_tradnl"/>
        </w:rPr>
        <w:t xml:space="preserve">Comisionada </w:t>
      </w:r>
      <w:r w:rsidR="00E27C82" w:rsidRPr="00C74672">
        <w:rPr>
          <w:rFonts w:ascii="Palatino Linotype" w:hAnsi="Palatino Linotype"/>
          <w:b/>
          <w:lang w:val="es-ES_tradnl"/>
        </w:rPr>
        <w:t>EVA ABAID YAPUR</w:t>
      </w:r>
      <w:r w:rsidR="00E27C82" w:rsidRPr="00C74672">
        <w:rPr>
          <w:rFonts w:ascii="Palatino Linotype" w:hAnsi="Palatino Linotype"/>
          <w:lang w:val="es-ES_tradnl"/>
        </w:rPr>
        <w:t>, a efecto de que decretara su admisión o desechamiento.</w:t>
      </w:r>
    </w:p>
    <w:p w:rsidR="00E27C82" w:rsidRPr="00C74672" w:rsidRDefault="00CE4F77" w:rsidP="00E27C82">
      <w:pPr>
        <w:pStyle w:val="Prrafodelista"/>
        <w:tabs>
          <w:tab w:val="left" w:pos="567"/>
        </w:tabs>
        <w:spacing w:before="100" w:beforeAutospacing="1" w:after="100" w:afterAutospacing="1" w:line="360" w:lineRule="auto"/>
        <w:ind w:left="0"/>
        <w:jc w:val="both"/>
        <w:rPr>
          <w:rFonts w:ascii="Palatino Linotype" w:hAnsi="Palatino Linotype" w:cs="Arial"/>
        </w:rPr>
      </w:pPr>
      <w:r w:rsidRPr="00C74672">
        <w:rPr>
          <w:rFonts w:ascii="Palatino Linotype" w:hAnsi="Palatino Linotype"/>
          <w:b/>
          <w:sz w:val="28"/>
          <w:szCs w:val="28"/>
        </w:rPr>
        <w:t>V.</w:t>
      </w:r>
      <w:r w:rsidRPr="00C74672">
        <w:rPr>
          <w:rFonts w:ascii="Palatino Linotype" w:hAnsi="Palatino Linotype"/>
        </w:rPr>
        <w:t xml:space="preserve"> </w:t>
      </w:r>
      <w:r w:rsidR="00E27C82" w:rsidRPr="00C74672">
        <w:rPr>
          <w:rFonts w:ascii="Palatino Linotype" w:hAnsi="Palatino Linotype" w:cs="Arial"/>
        </w:rPr>
        <w:t xml:space="preserve">En fecha veinticuatro de septiembre de </w:t>
      </w:r>
      <w:r w:rsidR="00E27C82" w:rsidRPr="00C74672">
        <w:rPr>
          <w:rFonts w:ascii="Palatino Linotype" w:hAnsi="Palatino Linotype"/>
        </w:rPr>
        <w:t>dos mil dieciocho</w:t>
      </w:r>
      <w:r w:rsidR="00E27C82" w:rsidRPr="00C74672">
        <w:rPr>
          <w:rFonts w:ascii="Palatino Linotype" w:hAnsi="Palatino Linotype" w:cs="Arial"/>
        </w:rPr>
        <w:t xml:space="preserve">, atento a lo dispuesto en el artículo 185, fracciones I, II y IV de la </w:t>
      </w:r>
      <w:r w:rsidR="00E27C82" w:rsidRPr="00C74672">
        <w:rPr>
          <w:rFonts w:ascii="Palatino Linotype" w:hAnsi="Palatino Linotype"/>
        </w:rPr>
        <w:t>Ley de Transparencia y Acceso a la Información Pública del Estado de México y Municipios, se a</w:t>
      </w:r>
      <w:r w:rsidR="00E27C82" w:rsidRPr="00C74672">
        <w:rPr>
          <w:rFonts w:ascii="Palatino Linotype" w:hAnsi="Palatino Linotype" w:cs="Arial"/>
        </w:rPr>
        <w:t xml:space="preserve">cordó la admisión a trámite del referido recurso de </w:t>
      </w:r>
      <w:r w:rsidR="00E27C82" w:rsidRPr="00C74672">
        <w:rPr>
          <w:rFonts w:ascii="Palatino Linotype" w:hAnsi="Palatino Linotype" w:cs="Arial"/>
          <w:lang w:val="es-ES_tradnl"/>
        </w:rPr>
        <w:t>revisión</w:t>
      </w:r>
      <w:r w:rsidR="00E27C82" w:rsidRPr="00C74672">
        <w:rPr>
          <w:rFonts w:ascii="Palatino Linotype" w:hAnsi="Palatino Linotype" w:cs="Arial"/>
        </w:rPr>
        <w:t xml:space="preserve">, así como la integración del expediente respectivo, mismo que se puso a disposición de las partes, para que en el plazo máximo de siete días hábiles, </w:t>
      </w:r>
      <w:r w:rsidR="00E27C82" w:rsidRPr="00C74672">
        <w:rPr>
          <w:rFonts w:ascii="Palatino Linotype" w:hAnsi="Palatino Linotype" w:cs="Arial"/>
          <w:b/>
        </w:rPr>
        <w:t>EL RECURRENTE</w:t>
      </w:r>
      <w:r w:rsidR="00E27C82" w:rsidRPr="00C74672">
        <w:rPr>
          <w:rFonts w:ascii="Palatino Linotype" w:hAnsi="Palatino Linotype" w:cs="Arial"/>
        </w:rPr>
        <w:t xml:space="preserve"> realizara manifestaciones, alegatos y ofreciera las pruebas que a su derecho </w:t>
      </w:r>
      <w:r w:rsidR="00E27C82" w:rsidRPr="00C74672">
        <w:rPr>
          <w:rFonts w:ascii="Palatino Linotype" w:hAnsi="Palatino Linotype" w:cs="Arial"/>
          <w:lang w:val="es-ES_tradnl"/>
        </w:rPr>
        <w:t>conviniera</w:t>
      </w:r>
      <w:r w:rsidR="00E27C82" w:rsidRPr="00C74672">
        <w:rPr>
          <w:rFonts w:ascii="Palatino Linotype" w:hAnsi="Palatino Linotype" w:cs="Arial"/>
        </w:rPr>
        <w:t xml:space="preserve"> y, en el caso del</w:t>
      </w:r>
      <w:r w:rsidR="00E27C82" w:rsidRPr="00C74672">
        <w:rPr>
          <w:rFonts w:ascii="Palatino Linotype" w:hAnsi="Palatino Linotype" w:cs="Arial"/>
          <w:b/>
        </w:rPr>
        <w:t xml:space="preserve"> SUJETO OBLIGADO</w:t>
      </w:r>
      <w:r w:rsidR="00E27C82" w:rsidRPr="00C74672">
        <w:rPr>
          <w:rFonts w:ascii="Palatino Linotype" w:hAnsi="Palatino Linotype" w:cs="Arial"/>
        </w:rPr>
        <w:t>, para que exhibiera el Informe Justificado correspondiente.</w:t>
      </w:r>
    </w:p>
    <w:p w:rsidR="00E27C82" w:rsidRPr="00C74672" w:rsidRDefault="00CE4F77" w:rsidP="00E27C82">
      <w:pPr>
        <w:pStyle w:val="Prrafodelista"/>
        <w:spacing w:before="100" w:beforeAutospacing="1" w:after="100" w:afterAutospacing="1" w:line="360" w:lineRule="auto"/>
        <w:ind w:left="0"/>
        <w:jc w:val="both"/>
        <w:rPr>
          <w:rFonts w:ascii="Palatino Linotype" w:hAnsi="Palatino Linotype"/>
          <w:color w:val="000000"/>
        </w:rPr>
      </w:pPr>
      <w:r w:rsidRPr="00C74672">
        <w:rPr>
          <w:rFonts w:ascii="Palatino Linotype" w:hAnsi="Palatino Linotype" w:cs="Arial"/>
          <w:b/>
          <w:sz w:val="28"/>
          <w:szCs w:val="28"/>
        </w:rPr>
        <w:t>VI.</w:t>
      </w:r>
      <w:r w:rsidRPr="00C74672">
        <w:rPr>
          <w:rFonts w:ascii="Palatino Linotype" w:hAnsi="Palatino Linotype" w:cs="Arial"/>
        </w:rPr>
        <w:t xml:space="preserve"> </w:t>
      </w:r>
      <w:r w:rsidR="00E27C82" w:rsidRPr="00C74672">
        <w:rPr>
          <w:rFonts w:ascii="Palatino Linotype" w:hAnsi="Palatino Linotype" w:cs="Arial"/>
        </w:rPr>
        <w:t>De</w:t>
      </w:r>
      <w:r w:rsidR="00E27C82" w:rsidRPr="00C74672">
        <w:rPr>
          <w:rFonts w:ascii="Palatino Linotype" w:hAnsi="Palatino Linotype" w:cs="Arial"/>
          <w:lang w:val="es-ES_tradnl"/>
        </w:rPr>
        <w:t xml:space="preserve"> las </w:t>
      </w:r>
      <w:r w:rsidR="00E27C82" w:rsidRPr="00C74672">
        <w:rPr>
          <w:rFonts w:ascii="Palatino Linotype" w:hAnsi="Palatino Linotype" w:cs="Arial"/>
        </w:rPr>
        <w:t>constancias</w:t>
      </w:r>
      <w:r w:rsidR="00E27C82" w:rsidRPr="00C74672">
        <w:rPr>
          <w:rFonts w:ascii="Palatino Linotype" w:hAnsi="Palatino Linotype" w:cs="Arial"/>
          <w:lang w:val="es-ES_tradnl"/>
        </w:rPr>
        <w:t xml:space="preserve"> que obran en el </w:t>
      </w:r>
      <w:r w:rsidR="00E27C82" w:rsidRPr="00C74672">
        <w:rPr>
          <w:rFonts w:ascii="Palatino Linotype" w:hAnsi="Palatino Linotype" w:cs="Arial"/>
          <w:b/>
          <w:lang w:val="es-ES_tradnl"/>
        </w:rPr>
        <w:t>SAIMEX</w:t>
      </w:r>
      <w:r w:rsidR="00E27C82" w:rsidRPr="00C74672">
        <w:rPr>
          <w:rFonts w:ascii="Palatino Linotype" w:hAnsi="Palatino Linotype" w:cs="Arial"/>
          <w:lang w:val="es-ES_tradnl"/>
        </w:rPr>
        <w:t>, se advierte que</w:t>
      </w:r>
      <w:r w:rsidR="00E27C82" w:rsidRPr="00C74672">
        <w:rPr>
          <w:rFonts w:ascii="Palatino Linotype" w:hAnsi="Palatino Linotype" w:cs="Arial"/>
          <w:b/>
          <w:lang w:val="es-ES_tradnl"/>
        </w:rPr>
        <w:t xml:space="preserve"> </w:t>
      </w:r>
      <w:r w:rsidR="00E27C82" w:rsidRPr="00C74672">
        <w:rPr>
          <w:rFonts w:ascii="Palatino Linotype" w:hAnsi="Palatino Linotype" w:cs="Arial"/>
          <w:b/>
        </w:rPr>
        <w:t>EL RECURRENTE</w:t>
      </w:r>
      <w:r w:rsidR="00E27C82" w:rsidRPr="00C74672">
        <w:rPr>
          <w:rFonts w:ascii="Palatino Linotype" w:hAnsi="Palatino Linotype" w:cs="Arial"/>
        </w:rPr>
        <w:t xml:space="preserve"> omitió presentar manifestaciones y alegatos, así como ofrecer los medios de prueba que a su derecho convinieran. Por su parte, en fecha dos de octubre de dos mil dieciocho, </w:t>
      </w:r>
      <w:r w:rsidR="00E27C82" w:rsidRPr="00C74672">
        <w:rPr>
          <w:rFonts w:ascii="Palatino Linotype" w:hAnsi="Palatino Linotype" w:cs="Arial"/>
          <w:b/>
        </w:rPr>
        <w:t xml:space="preserve">EL SUJETO OBLIGADO </w:t>
      </w:r>
      <w:r w:rsidR="00E27C82" w:rsidRPr="00C74672">
        <w:rPr>
          <w:rFonts w:ascii="Palatino Linotype" w:hAnsi="Palatino Linotype" w:cs="Arial"/>
        </w:rPr>
        <w:t>exhibió el Informe Justificado, tal y como se aprecia a continuación:</w:t>
      </w:r>
    </w:p>
    <w:p w:rsidR="00CE4F77" w:rsidRPr="00C74672" w:rsidRDefault="00E27C82" w:rsidP="00E27C82">
      <w:pPr>
        <w:pStyle w:val="Prrafodelista"/>
        <w:tabs>
          <w:tab w:val="left" w:pos="567"/>
        </w:tabs>
        <w:spacing w:before="100" w:beforeAutospacing="1" w:after="100" w:afterAutospacing="1" w:line="360" w:lineRule="auto"/>
        <w:ind w:left="0"/>
        <w:jc w:val="center"/>
        <w:rPr>
          <w:rFonts w:ascii="Palatino Linotype" w:hAnsi="Palatino Linotype" w:cs="Arial"/>
        </w:rPr>
      </w:pPr>
      <w:r w:rsidRPr="00C74672">
        <w:rPr>
          <w:noProof/>
          <w:lang w:eastAsia="es-MX"/>
        </w:rPr>
        <w:drawing>
          <wp:inline distT="0" distB="0" distL="0" distR="0" wp14:anchorId="21AAAF9C" wp14:editId="503D9FD6">
            <wp:extent cx="4660900" cy="8636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238" t="64082" r="13689" b="24156"/>
                    <a:stretch/>
                  </pic:blipFill>
                  <pic:spPr bwMode="auto">
                    <a:xfrm>
                      <a:off x="0" y="0"/>
                      <a:ext cx="4708351" cy="872392"/>
                    </a:xfrm>
                    <a:prstGeom prst="rect">
                      <a:avLst/>
                    </a:prstGeom>
                    <a:ln>
                      <a:noFill/>
                    </a:ln>
                    <a:extLst>
                      <a:ext uri="{53640926-AAD7-44D8-BBD7-CCE9431645EC}">
                        <a14:shadowObscured xmlns:a14="http://schemas.microsoft.com/office/drawing/2010/main"/>
                      </a:ext>
                    </a:extLst>
                  </pic:spPr>
                </pic:pic>
              </a:graphicData>
            </a:graphic>
          </wp:inline>
        </w:drawing>
      </w:r>
    </w:p>
    <w:p w:rsidR="00E27C82" w:rsidRPr="00C74672" w:rsidRDefault="0078794B" w:rsidP="00E27C82">
      <w:pPr>
        <w:pStyle w:val="Prrafodelista"/>
        <w:tabs>
          <w:tab w:val="left" w:pos="567"/>
        </w:tabs>
        <w:spacing w:before="100" w:beforeAutospacing="1" w:after="100" w:afterAutospacing="1" w:line="360" w:lineRule="auto"/>
        <w:ind w:left="0"/>
        <w:jc w:val="both"/>
        <w:rPr>
          <w:rFonts w:ascii="Palatino Linotype" w:hAnsi="Palatino Linotype" w:cs="Arial"/>
        </w:rPr>
      </w:pPr>
      <w:r w:rsidRPr="00C74672">
        <w:rPr>
          <w:rFonts w:ascii="Palatino Linotype" w:hAnsi="Palatino Linotype" w:cs="Arial"/>
        </w:rPr>
        <w:lastRenderedPageBreak/>
        <w:t>Informe Justificado que contiene lo siguiente:</w:t>
      </w:r>
    </w:p>
    <w:p w:rsidR="00E27C82" w:rsidRPr="00C74672" w:rsidRDefault="00E27C82" w:rsidP="00E27C82">
      <w:pPr>
        <w:pStyle w:val="Prrafodelista"/>
        <w:tabs>
          <w:tab w:val="left" w:pos="567"/>
        </w:tabs>
        <w:spacing w:before="100" w:beforeAutospacing="1" w:after="100" w:afterAutospacing="1" w:line="360" w:lineRule="auto"/>
        <w:ind w:left="0"/>
        <w:jc w:val="center"/>
        <w:rPr>
          <w:rFonts w:ascii="Palatino Linotype" w:hAnsi="Palatino Linotype" w:cs="Arial"/>
        </w:rPr>
      </w:pPr>
      <w:r w:rsidRPr="00C74672">
        <w:rPr>
          <w:noProof/>
          <w:lang w:eastAsia="es-MX"/>
        </w:rPr>
        <w:drawing>
          <wp:inline distT="0" distB="0" distL="0" distR="0" wp14:anchorId="4E022F36" wp14:editId="5E6E7CCB">
            <wp:extent cx="5107644" cy="7200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05" t="7938" r="30624" b="4147"/>
                    <a:stretch/>
                  </pic:blipFill>
                  <pic:spPr bwMode="auto">
                    <a:xfrm>
                      <a:off x="0" y="0"/>
                      <a:ext cx="5136915" cy="7242167"/>
                    </a:xfrm>
                    <a:prstGeom prst="rect">
                      <a:avLst/>
                    </a:prstGeom>
                    <a:ln>
                      <a:noFill/>
                    </a:ln>
                    <a:extLst>
                      <a:ext uri="{53640926-AAD7-44D8-BBD7-CCE9431645EC}">
                        <a14:shadowObscured xmlns:a14="http://schemas.microsoft.com/office/drawing/2010/main"/>
                      </a:ext>
                    </a:extLst>
                  </pic:spPr>
                </pic:pic>
              </a:graphicData>
            </a:graphic>
          </wp:inline>
        </w:drawing>
      </w:r>
    </w:p>
    <w:p w:rsidR="00AD48CD" w:rsidRPr="00C74672" w:rsidRDefault="00AD48CD" w:rsidP="00E27C82">
      <w:pPr>
        <w:pStyle w:val="Prrafodelista"/>
        <w:tabs>
          <w:tab w:val="left" w:pos="567"/>
        </w:tabs>
        <w:spacing w:before="100" w:beforeAutospacing="1" w:after="100" w:afterAutospacing="1" w:line="360" w:lineRule="auto"/>
        <w:ind w:left="0"/>
        <w:jc w:val="center"/>
        <w:rPr>
          <w:rFonts w:ascii="Palatino Linotype" w:hAnsi="Palatino Linotype" w:cs="Arial"/>
        </w:rPr>
      </w:pPr>
      <w:r w:rsidRPr="00C74672">
        <w:rPr>
          <w:noProof/>
          <w:lang w:eastAsia="es-MX"/>
        </w:rPr>
        <w:lastRenderedPageBreak/>
        <w:drawing>
          <wp:inline distT="0" distB="0" distL="0" distR="0" wp14:anchorId="27CAF01C" wp14:editId="30F1478C">
            <wp:extent cx="5404485" cy="7743825"/>
            <wp:effectExtent l="0" t="0" r="571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997" t="10288" r="33945" b="10487"/>
                    <a:stretch/>
                  </pic:blipFill>
                  <pic:spPr bwMode="auto">
                    <a:xfrm>
                      <a:off x="0" y="0"/>
                      <a:ext cx="5425103" cy="7773368"/>
                    </a:xfrm>
                    <a:prstGeom prst="rect">
                      <a:avLst/>
                    </a:prstGeom>
                    <a:ln>
                      <a:noFill/>
                    </a:ln>
                    <a:extLst>
                      <a:ext uri="{53640926-AAD7-44D8-BBD7-CCE9431645EC}">
                        <a14:shadowObscured xmlns:a14="http://schemas.microsoft.com/office/drawing/2010/main"/>
                      </a:ext>
                    </a:extLst>
                  </pic:spPr>
                </pic:pic>
              </a:graphicData>
            </a:graphic>
          </wp:inline>
        </w:drawing>
      </w:r>
    </w:p>
    <w:p w:rsidR="00AD48CD" w:rsidRPr="00C74672" w:rsidRDefault="0078794B" w:rsidP="00E27C82">
      <w:pPr>
        <w:pStyle w:val="Prrafodelista"/>
        <w:tabs>
          <w:tab w:val="left" w:pos="567"/>
        </w:tabs>
        <w:spacing w:before="100" w:beforeAutospacing="1" w:after="100" w:afterAutospacing="1" w:line="360" w:lineRule="auto"/>
        <w:ind w:left="0"/>
        <w:jc w:val="center"/>
        <w:rPr>
          <w:rFonts w:ascii="Palatino Linotype" w:hAnsi="Palatino Linotype" w:cs="Arial"/>
        </w:rPr>
      </w:pPr>
      <w:r w:rsidRPr="00C74672">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139065</wp:posOffset>
                </wp:positionH>
                <wp:positionV relativeFrom="paragraph">
                  <wp:posOffset>5918835</wp:posOffset>
                </wp:positionV>
                <wp:extent cx="5638800" cy="1930400"/>
                <wp:effectExtent l="0" t="0" r="19050" b="31750"/>
                <wp:wrapNone/>
                <wp:docPr id="9" name="Conector recto 9"/>
                <wp:cNvGraphicFramePr/>
                <a:graphic xmlns:a="http://schemas.openxmlformats.org/drawingml/2006/main">
                  <a:graphicData uri="http://schemas.microsoft.com/office/word/2010/wordprocessingShape">
                    <wps:wsp>
                      <wps:cNvCnPr/>
                      <wps:spPr>
                        <a:xfrm>
                          <a:off x="0" y="0"/>
                          <a:ext cx="5638800" cy="1930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8BA3B" id="Conector recto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95pt,466.05pt" to="454.95pt,6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" strokecolor="#5b9bd5 [3204]" strokeweight="1.5pt">
                <v:stroke joinstyle="miter"/>
              </v:line>
            </w:pict>
          </mc:Fallback>
        </mc:AlternateContent>
      </w:r>
      <w:r w:rsidR="00AD48CD" w:rsidRPr="00C74672">
        <w:rPr>
          <w:noProof/>
          <w:lang w:eastAsia="es-MX"/>
        </w:rPr>
        <w:drawing>
          <wp:inline distT="0" distB="0" distL="0" distR="0" wp14:anchorId="6455E2A6" wp14:editId="42091FBF">
            <wp:extent cx="4464050" cy="598656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298" t="15726" r="37748" b="22399"/>
                    <a:stretch/>
                  </pic:blipFill>
                  <pic:spPr bwMode="auto">
                    <a:xfrm>
                      <a:off x="0" y="0"/>
                      <a:ext cx="4485051" cy="6014728"/>
                    </a:xfrm>
                    <a:prstGeom prst="rect">
                      <a:avLst/>
                    </a:prstGeom>
                    <a:ln>
                      <a:noFill/>
                    </a:ln>
                    <a:extLst>
                      <a:ext uri="{53640926-AAD7-44D8-BBD7-CCE9431645EC}">
                        <a14:shadowObscured xmlns:a14="http://schemas.microsoft.com/office/drawing/2010/main"/>
                      </a:ext>
                    </a:extLst>
                  </pic:spPr>
                </pic:pic>
              </a:graphicData>
            </a:graphic>
          </wp:inline>
        </w:drawing>
      </w:r>
    </w:p>
    <w:p w:rsidR="00AD48CD" w:rsidRPr="00C74672" w:rsidRDefault="00AD48CD">
      <w:pPr>
        <w:spacing w:after="160" w:line="259" w:lineRule="auto"/>
        <w:rPr>
          <w:rFonts w:ascii="Palatino Linotype" w:hAnsi="Palatino Linotype" w:cs="Arial"/>
        </w:rPr>
      </w:pPr>
    </w:p>
    <w:p w:rsidR="00AD48CD" w:rsidRPr="00C74672" w:rsidRDefault="00AD48CD" w:rsidP="00E27C82">
      <w:pPr>
        <w:pStyle w:val="Prrafodelista"/>
        <w:tabs>
          <w:tab w:val="left" w:pos="567"/>
        </w:tabs>
        <w:spacing w:before="100" w:beforeAutospacing="1" w:after="100" w:afterAutospacing="1" w:line="360" w:lineRule="auto"/>
        <w:ind w:left="0"/>
        <w:jc w:val="center"/>
        <w:rPr>
          <w:rFonts w:ascii="Palatino Linotype" w:hAnsi="Palatino Linotype" w:cs="Arial"/>
        </w:rPr>
      </w:pPr>
      <w:r w:rsidRPr="00C74672">
        <w:rPr>
          <w:noProof/>
          <w:lang w:eastAsia="es-MX"/>
        </w:rPr>
        <w:lastRenderedPageBreak/>
        <w:drawing>
          <wp:inline distT="0" distB="0" distL="0" distR="0" wp14:anchorId="6188E6F9" wp14:editId="2EFFE6F3">
            <wp:extent cx="5091718" cy="76771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46" t="8083" r="35839" b="6369"/>
                    <a:stretch/>
                  </pic:blipFill>
                  <pic:spPr bwMode="auto">
                    <a:xfrm>
                      <a:off x="0" y="0"/>
                      <a:ext cx="5107092" cy="7700330"/>
                    </a:xfrm>
                    <a:prstGeom prst="rect">
                      <a:avLst/>
                    </a:prstGeom>
                    <a:ln>
                      <a:noFill/>
                    </a:ln>
                    <a:extLst>
                      <a:ext uri="{53640926-AAD7-44D8-BBD7-CCE9431645EC}">
                        <a14:shadowObscured xmlns:a14="http://schemas.microsoft.com/office/drawing/2010/main"/>
                      </a:ext>
                    </a:extLst>
                  </pic:spPr>
                </pic:pic>
              </a:graphicData>
            </a:graphic>
          </wp:inline>
        </w:drawing>
      </w:r>
    </w:p>
    <w:p w:rsidR="00AD48CD" w:rsidRPr="00C74672" w:rsidRDefault="00CE4F77" w:rsidP="00AD48CD">
      <w:pPr>
        <w:pStyle w:val="Prrafodelista"/>
        <w:tabs>
          <w:tab w:val="left" w:pos="567"/>
        </w:tabs>
        <w:spacing w:before="100" w:beforeAutospacing="1" w:after="100" w:afterAutospacing="1" w:line="360" w:lineRule="auto"/>
        <w:ind w:left="0"/>
        <w:jc w:val="both"/>
        <w:rPr>
          <w:rFonts w:ascii="Palatino Linotype" w:hAnsi="Palatino Linotype" w:cs="Arial"/>
        </w:rPr>
      </w:pPr>
      <w:r w:rsidRPr="00C74672">
        <w:rPr>
          <w:rFonts w:ascii="Palatino Linotype" w:hAnsi="Palatino Linotype" w:cs="Arial"/>
          <w:b/>
          <w:sz w:val="28"/>
          <w:szCs w:val="28"/>
        </w:rPr>
        <w:lastRenderedPageBreak/>
        <w:t>VII.</w:t>
      </w:r>
      <w:r w:rsidRPr="00C74672">
        <w:rPr>
          <w:rFonts w:ascii="Palatino Linotype" w:hAnsi="Palatino Linotype" w:cs="Arial"/>
        </w:rPr>
        <w:t xml:space="preserve"> </w:t>
      </w:r>
      <w:r w:rsidR="00AD48CD" w:rsidRPr="00C74672">
        <w:rPr>
          <w:rFonts w:ascii="Palatino Linotype" w:hAnsi="Palatino Linotype" w:cs="Arial"/>
        </w:rPr>
        <w:t xml:space="preserve">Una vez analizado el estado procesal que guarda el expediente, en fecha diez de octubre </w:t>
      </w:r>
      <w:r w:rsidR="00AD48CD" w:rsidRPr="00C74672">
        <w:rPr>
          <w:rFonts w:ascii="Palatino Linotype" w:hAnsi="Palatino Linotype"/>
        </w:rPr>
        <w:t>de dos mil dieciocho</w:t>
      </w:r>
      <w:r w:rsidR="00AD48CD" w:rsidRPr="00C74672">
        <w:rPr>
          <w:rFonts w:ascii="Palatino Linotype" w:hAnsi="Palatino Linotype" w:cs="Arial"/>
        </w:rPr>
        <w:t xml:space="preserve">, la Comisionada Ponente acordó el cierre de instrucción, así </w:t>
      </w:r>
      <w:r w:rsidR="00AD48CD" w:rsidRPr="00C74672">
        <w:rPr>
          <w:rFonts w:ascii="Palatino Linotype" w:hAnsi="Palatino Linotype" w:cs="Arial"/>
          <w:lang w:val="es-ES_tradnl"/>
        </w:rPr>
        <w:t>como</w:t>
      </w:r>
      <w:r w:rsidR="00AD48CD" w:rsidRPr="00C74672">
        <w:rPr>
          <w:rFonts w:ascii="Palatino Linotype" w:hAnsi="Palatino Linotype" w:cs="Arial"/>
        </w:rPr>
        <w:t xml:space="preserve"> la remisión del mismo a efecto </w:t>
      </w:r>
      <w:r w:rsidR="00AD48CD" w:rsidRPr="00C74672">
        <w:rPr>
          <w:rFonts w:ascii="Palatino Linotype" w:hAnsi="Palatino Linotype" w:cs="Arial"/>
          <w:lang w:val="es-ES_tradnl"/>
        </w:rPr>
        <w:t>de</w:t>
      </w:r>
      <w:r w:rsidR="00AD48CD" w:rsidRPr="00C74672">
        <w:rPr>
          <w:rFonts w:ascii="Palatino Linotype" w:hAnsi="Palatino Linotype" w:cs="Arial"/>
        </w:rPr>
        <w:t xml:space="preserve"> ser resuelto, de conformidad con lo establecido en el artículo 185, fracciones VI y VIII de la Ley de Transparencia y Acceso a la Información Pública del Es</w:t>
      </w:r>
      <w:r w:rsidR="00F703D7" w:rsidRPr="00C74672">
        <w:rPr>
          <w:rFonts w:ascii="Palatino Linotype" w:hAnsi="Palatino Linotype" w:cs="Arial"/>
        </w:rPr>
        <w:t>tado de México y Municipios.</w:t>
      </w:r>
    </w:p>
    <w:p w:rsidR="00F703D7" w:rsidRPr="00C74672" w:rsidRDefault="00F703D7" w:rsidP="00F703D7">
      <w:pPr>
        <w:spacing w:before="100" w:beforeAutospacing="1" w:after="100" w:afterAutospacing="1" w:line="360" w:lineRule="auto"/>
        <w:jc w:val="both"/>
        <w:rPr>
          <w:rFonts w:ascii="Palatino Linotype" w:hAnsi="Palatino Linotype" w:cs="Arial"/>
        </w:rPr>
      </w:pPr>
      <w:r w:rsidRPr="00C74672">
        <w:rPr>
          <w:rFonts w:ascii="Palatino Linotype" w:hAnsi="Palatino Linotype" w:cs="Arial"/>
          <w:b/>
          <w:sz w:val="28"/>
          <w:szCs w:val="28"/>
        </w:rPr>
        <w:t>VIII.</w:t>
      </w:r>
      <w:r w:rsidRPr="00C74672">
        <w:rPr>
          <w:rFonts w:ascii="Palatino Linotype" w:hAnsi="Palatino Linotype" w:cs="Arial"/>
        </w:rPr>
        <w:t xml:space="preserve"> En fecha seis de noviembre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CE4F77" w:rsidRPr="00C74672" w:rsidRDefault="00CE4F77" w:rsidP="00CE4F77">
      <w:pPr>
        <w:spacing w:before="100" w:beforeAutospacing="1" w:after="100" w:afterAutospacing="1" w:line="360" w:lineRule="auto"/>
        <w:jc w:val="center"/>
        <w:rPr>
          <w:rFonts w:ascii="Palatino Linotype" w:hAnsi="Palatino Linotype"/>
          <w:b/>
          <w:bCs/>
          <w:spacing w:val="40"/>
          <w:sz w:val="28"/>
        </w:rPr>
      </w:pPr>
      <w:r w:rsidRPr="00C74672">
        <w:rPr>
          <w:rFonts w:ascii="Palatino Linotype" w:hAnsi="Palatino Linotype"/>
          <w:b/>
          <w:bCs/>
          <w:spacing w:val="40"/>
          <w:sz w:val="28"/>
        </w:rPr>
        <w:t>CONSIDERANDO</w:t>
      </w:r>
    </w:p>
    <w:p w:rsidR="00CE4F77" w:rsidRPr="00C74672" w:rsidRDefault="00CE4F77" w:rsidP="00CE4F7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74672">
        <w:rPr>
          <w:rFonts w:ascii="Palatino Linotype" w:hAnsi="Palatino Linotype"/>
          <w:b/>
          <w:sz w:val="28"/>
          <w:szCs w:val="28"/>
        </w:rPr>
        <w:t>PRIMERO.</w:t>
      </w:r>
      <w:r w:rsidRPr="00C74672">
        <w:rPr>
          <w:rFonts w:ascii="Palatino Linotype" w:hAnsi="Palatino Linotype"/>
        </w:rPr>
        <w:t xml:space="preserve"> </w:t>
      </w:r>
      <w:r w:rsidRPr="00C74672">
        <w:rPr>
          <w:rFonts w:ascii="Palatino Linotype" w:hAnsi="Palatino Linotype"/>
          <w:b/>
        </w:rPr>
        <w:t>Competencia</w:t>
      </w:r>
      <w:r w:rsidRPr="00C74672">
        <w:rPr>
          <w:rFonts w:ascii="Palatino Linotype" w:hAnsi="Palatino Linotype"/>
        </w:rPr>
        <w:t>.</w:t>
      </w:r>
      <w:r w:rsidRPr="00C74672">
        <w:rPr>
          <w:rFonts w:ascii="Palatino Linotype" w:hAnsi="Palatino Linotype"/>
          <w:b/>
        </w:rPr>
        <w:t xml:space="preserve"> </w:t>
      </w:r>
      <w:r w:rsidRPr="00C7467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r w:rsidRPr="00C74672">
        <w:rPr>
          <w:rFonts w:ascii="Palatino Linotype" w:hAnsi="Palatino Linotype" w:cs="Arial"/>
        </w:rPr>
        <w:t>.</w:t>
      </w:r>
    </w:p>
    <w:p w:rsidR="00CE4F77" w:rsidRPr="00C74672" w:rsidRDefault="00CE4F77" w:rsidP="00CE4F7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C74672">
        <w:rPr>
          <w:rFonts w:ascii="Palatino Linotype" w:hAnsi="Palatino Linotype" w:cs="Arial"/>
          <w:b/>
          <w:sz w:val="28"/>
          <w:szCs w:val="28"/>
        </w:rPr>
        <w:lastRenderedPageBreak/>
        <w:t>SEGUNDO.</w:t>
      </w:r>
      <w:r w:rsidRPr="00C74672">
        <w:rPr>
          <w:rFonts w:ascii="Palatino Linotype" w:hAnsi="Palatino Linotype" w:cs="Arial"/>
          <w:b/>
        </w:rPr>
        <w:t xml:space="preserve"> Interés.</w:t>
      </w:r>
      <w:r w:rsidRPr="00C74672">
        <w:rPr>
          <w:rFonts w:ascii="Palatino Linotype" w:hAnsi="Palatino Linotype" w:cs="Arial"/>
        </w:rPr>
        <w:t xml:space="preserve"> El recurso de revisión fue </w:t>
      </w:r>
      <w:r w:rsidRPr="00C74672">
        <w:rPr>
          <w:rFonts w:ascii="Palatino Linotype" w:hAnsi="Palatino Linotype"/>
        </w:rPr>
        <w:t>interpuesto</w:t>
      </w:r>
      <w:r w:rsidRPr="00C74672">
        <w:rPr>
          <w:rFonts w:ascii="Palatino Linotype" w:hAnsi="Palatino Linotype" w:cs="Arial"/>
        </w:rPr>
        <w:t xml:space="preserve"> por parte legítima en atención a que fue </w:t>
      </w:r>
      <w:r w:rsidRPr="00C74672">
        <w:rPr>
          <w:rFonts w:ascii="Palatino Linotype" w:hAnsi="Palatino Linotype"/>
        </w:rPr>
        <w:t>presentado</w:t>
      </w:r>
      <w:r w:rsidRPr="00C74672">
        <w:rPr>
          <w:rFonts w:ascii="Palatino Linotype" w:hAnsi="Palatino Linotype" w:cs="Arial"/>
        </w:rPr>
        <w:t xml:space="preserve"> por </w:t>
      </w:r>
      <w:r w:rsidRPr="00C74672">
        <w:rPr>
          <w:rFonts w:ascii="Palatino Linotype" w:hAnsi="Palatino Linotype" w:cs="Arial"/>
          <w:b/>
        </w:rPr>
        <w:t>EL RECURRENTE</w:t>
      </w:r>
      <w:r w:rsidRPr="00C74672">
        <w:rPr>
          <w:rFonts w:ascii="Palatino Linotype" w:hAnsi="Palatino Linotype" w:cs="Arial"/>
          <w:snapToGrid w:val="0"/>
        </w:rPr>
        <w:t xml:space="preserve">, </w:t>
      </w:r>
      <w:r w:rsidRPr="00C74672">
        <w:rPr>
          <w:rFonts w:ascii="Palatino Linotype" w:hAnsi="Palatino Linotype" w:cs="Arial"/>
        </w:rPr>
        <w:t>quien</w:t>
      </w:r>
      <w:r w:rsidRPr="00C74672">
        <w:rPr>
          <w:rFonts w:ascii="Palatino Linotype" w:hAnsi="Palatino Linotype" w:cs="Arial"/>
          <w:snapToGrid w:val="0"/>
        </w:rPr>
        <w:t xml:space="preserve"> </w:t>
      </w:r>
      <w:r w:rsidRPr="00C74672">
        <w:rPr>
          <w:rFonts w:ascii="Palatino Linotype" w:hAnsi="Palatino Linotype"/>
        </w:rPr>
        <w:t>formuló</w:t>
      </w:r>
      <w:r w:rsidRPr="00C74672">
        <w:rPr>
          <w:rFonts w:ascii="Palatino Linotype" w:hAnsi="Palatino Linotype" w:cs="Arial"/>
          <w:snapToGrid w:val="0"/>
        </w:rPr>
        <w:t xml:space="preserve"> la </w:t>
      </w:r>
      <w:r w:rsidRPr="00C74672">
        <w:rPr>
          <w:rFonts w:ascii="Palatino Linotype" w:hAnsi="Palatino Linotype" w:cs="Arial"/>
        </w:rPr>
        <w:t>solicitud</w:t>
      </w:r>
      <w:r w:rsidRPr="00C74672">
        <w:rPr>
          <w:rFonts w:ascii="Palatino Linotype" w:hAnsi="Palatino Linotype" w:cs="Arial"/>
          <w:snapToGrid w:val="0"/>
        </w:rPr>
        <w:t xml:space="preserve"> de información pública </w:t>
      </w:r>
      <w:r w:rsidRPr="00C74672">
        <w:rPr>
          <w:rFonts w:ascii="Palatino Linotype" w:hAnsi="Palatino Linotype"/>
        </w:rPr>
        <w:t xml:space="preserve">al </w:t>
      </w:r>
      <w:r w:rsidRPr="00C74672">
        <w:rPr>
          <w:rFonts w:ascii="Palatino Linotype" w:hAnsi="Palatino Linotype"/>
          <w:b/>
        </w:rPr>
        <w:t>SUJETO OBLIGADO</w:t>
      </w:r>
      <w:r w:rsidRPr="00C74672">
        <w:rPr>
          <w:rFonts w:ascii="Palatino Linotype" w:hAnsi="Palatino Linotype"/>
        </w:rPr>
        <w:t>.</w:t>
      </w:r>
    </w:p>
    <w:p w:rsidR="00CE4F77" w:rsidRPr="00C74672" w:rsidRDefault="00CE4F77" w:rsidP="00CE4F7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C74672">
        <w:rPr>
          <w:rFonts w:ascii="Palatino Linotype" w:hAnsi="Palatino Linotype" w:cs="Arial"/>
          <w:b/>
          <w:sz w:val="28"/>
          <w:szCs w:val="28"/>
        </w:rPr>
        <w:t>TERCERO.</w:t>
      </w:r>
      <w:r w:rsidRPr="00C74672">
        <w:rPr>
          <w:rFonts w:ascii="Palatino Linotype" w:hAnsi="Palatino Linotype" w:cs="Arial"/>
          <w:b/>
        </w:rPr>
        <w:t xml:space="preserve"> Oportunidad. </w:t>
      </w:r>
      <w:r w:rsidRPr="00C74672">
        <w:rPr>
          <w:rFonts w:ascii="Palatino Linotype" w:hAnsi="Palatino Linotype" w:cs="Arial"/>
        </w:rPr>
        <w:t xml:space="preserve">El recurso de revisión fue interpuesto dentro del plazo de quince días hábiles </w:t>
      </w:r>
      <w:r w:rsidRPr="00C74672">
        <w:rPr>
          <w:rFonts w:ascii="Palatino Linotype" w:hAnsi="Palatino Linotype"/>
        </w:rPr>
        <w:t>contados</w:t>
      </w:r>
      <w:r w:rsidRPr="00C74672">
        <w:rPr>
          <w:rFonts w:ascii="Palatino Linotype" w:hAnsi="Palatino Linotype" w:cs="Arial"/>
        </w:rPr>
        <w:t xml:space="preserve"> a </w:t>
      </w:r>
      <w:r w:rsidRPr="00C74672">
        <w:rPr>
          <w:rFonts w:ascii="Palatino Linotype" w:hAnsi="Palatino Linotype"/>
        </w:rPr>
        <w:t>partir</w:t>
      </w:r>
      <w:r w:rsidRPr="00C74672">
        <w:rPr>
          <w:rFonts w:ascii="Palatino Linotype" w:hAnsi="Palatino Linotype" w:cs="Arial"/>
        </w:rPr>
        <w:t xml:space="preserve"> del día siguiente al que </w:t>
      </w:r>
      <w:r w:rsidRPr="00C74672">
        <w:rPr>
          <w:rFonts w:ascii="Palatino Linotype" w:hAnsi="Palatino Linotype" w:cs="Arial"/>
          <w:b/>
          <w:bCs/>
        </w:rPr>
        <w:t xml:space="preserve">EL RECURRENTE </w:t>
      </w:r>
      <w:r w:rsidRPr="00C7467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CE4F77" w:rsidRPr="00C74672" w:rsidRDefault="00CE4F77" w:rsidP="00CE4F77">
      <w:pPr>
        <w:spacing w:before="100" w:beforeAutospacing="1" w:after="100" w:afterAutospacing="1"/>
        <w:ind w:left="851" w:right="902"/>
        <w:jc w:val="both"/>
        <w:rPr>
          <w:rFonts w:ascii="Palatino Linotype" w:hAnsi="Palatino Linotype" w:cs="Arial"/>
          <w:i/>
          <w:sz w:val="22"/>
          <w:szCs w:val="22"/>
        </w:rPr>
      </w:pPr>
      <w:r w:rsidRPr="00C74672">
        <w:rPr>
          <w:rFonts w:ascii="Palatino Linotype" w:hAnsi="Palatino Linotype" w:cs="Arial"/>
          <w:i/>
          <w:sz w:val="22"/>
          <w:szCs w:val="22"/>
        </w:rPr>
        <w:t>“</w:t>
      </w:r>
      <w:r w:rsidRPr="00C74672">
        <w:rPr>
          <w:rFonts w:ascii="Palatino Linotype" w:hAnsi="Palatino Linotype" w:cs="Arial"/>
          <w:b/>
          <w:i/>
          <w:sz w:val="22"/>
          <w:szCs w:val="22"/>
        </w:rPr>
        <w:t>Artículo 178.</w:t>
      </w:r>
      <w:r w:rsidRPr="00C7467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E4F77" w:rsidRPr="00C74672" w:rsidRDefault="00CE4F77" w:rsidP="00CE4F77">
      <w:pPr>
        <w:spacing w:before="100" w:beforeAutospacing="1" w:after="100" w:afterAutospacing="1"/>
        <w:ind w:left="851" w:right="902"/>
        <w:jc w:val="both"/>
        <w:rPr>
          <w:rFonts w:ascii="Palatino Linotype" w:hAnsi="Palatino Linotype" w:cs="Arial"/>
          <w:i/>
          <w:sz w:val="22"/>
          <w:szCs w:val="22"/>
        </w:rPr>
      </w:pPr>
      <w:r w:rsidRPr="00C7467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E4F77" w:rsidRPr="00C74672" w:rsidRDefault="00CE4F77" w:rsidP="00CE4F77">
      <w:pPr>
        <w:spacing w:before="100" w:beforeAutospacing="1" w:after="100" w:afterAutospacing="1"/>
        <w:ind w:left="851" w:right="902"/>
        <w:jc w:val="both"/>
        <w:rPr>
          <w:rFonts w:ascii="Palatino Linotype" w:hAnsi="Palatino Linotype" w:cs="Arial"/>
          <w:i/>
          <w:sz w:val="22"/>
          <w:szCs w:val="22"/>
        </w:rPr>
      </w:pPr>
      <w:r w:rsidRPr="00C74672">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C74672">
        <w:rPr>
          <w:rFonts w:ascii="Palatino Linotype" w:hAnsi="Palatino Linotype" w:cs="Arial"/>
          <w:i/>
          <w:sz w:val="22"/>
          <w:szCs w:val="22"/>
          <w:lang w:eastAsia="es-MX"/>
        </w:rPr>
        <w:t>siguiente</w:t>
      </w:r>
      <w:r w:rsidRPr="00C74672">
        <w:rPr>
          <w:rFonts w:ascii="Palatino Linotype" w:hAnsi="Palatino Linotype" w:cs="Arial"/>
          <w:i/>
          <w:sz w:val="22"/>
          <w:szCs w:val="22"/>
        </w:rPr>
        <w:t xml:space="preserve"> de haberlo recibido.”</w:t>
      </w:r>
    </w:p>
    <w:p w:rsidR="0060458B" w:rsidRPr="00C74672" w:rsidRDefault="00CE4F77" w:rsidP="00AD48CD">
      <w:pPr>
        <w:spacing w:before="100" w:beforeAutospacing="1" w:after="100" w:afterAutospacing="1" w:line="360" w:lineRule="auto"/>
        <w:jc w:val="both"/>
        <w:rPr>
          <w:rFonts w:ascii="Palatino Linotype" w:hAnsi="Palatino Linotype"/>
        </w:rPr>
      </w:pPr>
      <w:r w:rsidRPr="00C74672">
        <w:rPr>
          <w:rFonts w:ascii="Palatino Linotype" w:hAnsi="Palatino Linotype" w:cs="Arial"/>
        </w:rPr>
        <w:t xml:space="preserve">En esa tesitura, atendiendo a que </w:t>
      </w:r>
      <w:r w:rsidRPr="00C74672">
        <w:rPr>
          <w:rFonts w:ascii="Palatino Linotype" w:hAnsi="Palatino Linotype" w:cs="Arial"/>
          <w:b/>
        </w:rPr>
        <w:t>EL SUJETO OBLIGADO</w:t>
      </w:r>
      <w:r w:rsidRPr="00C74672">
        <w:rPr>
          <w:rFonts w:ascii="Palatino Linotype" w:hAnsi="Palatino Linotype" w:cs="Arial"/>
        </w:rPr>
        <w:t xml:space="preserve"> notificó la respuesta a la solicitud de información pública el día </w:t>
      </w:r>
      <w:r w:rsidR="00AD48CD" w:rsidRPr="00C74672">
        <w:rPr>
          <w:rFonts w:ascii="Palatino Linotype" w:hAnsi="Palatino Linotype" w:cs="Arial"/>
          <w:b/>
        </w:rPr>
        <w:t xml:space="preserve">dieciocho de septiembre </w:t>
      </w:r>
      <w:r w:rsidRPr="00C74672">
        <w:rPr>
          <w:rFonts w:ascii="Palatino Linotype" w:hAnsi="Palatino Linotype" w:cs="Arial"/>
          <w:b/>
        </w:rPr>
        <w:t>de dos mil dieciocho</w:t>
      </w:r>
      <w:r w:rsidRPr="00C74672">
        <w:rPr>
          <w:rFonts w:ascii="Palatino Linotype" w:hAnsi="Palatino Linotype" w:cs="Arial"/>
        </w:rPr>
        <w:t>; así, el plazo de quince días hábiles que el artículo 178 de la Ley de la materia otorga al</w:t>
      </w:r>
      <w:r w:rsidRPr="00C74672">
        <w:rPr>
          <w:rFonts w:ascii="Palatino Linotype" w:hAnsi="Palatino Linotype" w:cs="Arial"/>
          <w:b/>
        </w:rPr>
        <w:t xml:space="preserve"> RECURRENTE </w:t>
      </w:r>
      <w:r w:rsidRPr="00C74672">
        <w:rPr>
          <w:rFonts w:ascii="Palatino Linotype" w:hAnsi="Palatino Linotype" w:cs="Arial"/>
        </w:rPr>
        <w:t xml:space="preserve">para presentar el recurso de revisión, transcurrió del </w:t>
      </w:r>
      <w:r w:rsidR="00AD48CD" w:rsidRPr="00C74672">
        <w:rPr>
          <w:rFonts w:ascii="Palatino Linotype" w:hAnsi="Palatino Linotype" w:cs="Arial"/>
          <w:b/>
        </w:rPr>
        <w:t xml:space="preserve">diecinueve de septiembre al nueve de octubre </w:t>
      </w:r>
      <w:r w:rsidRPr="00C74672">
        <w:rPr>
          <w:rFonts w:ascii="Palatino Linotype" w:hAnsi="Palatino Linotype" w:cs="Arial"/>
          <w:b/>
        </w:rPr>
        <w:t>de dos mil dieciocho</w:t>
      </w:r>
      <w:r w:rsidRPr="00C74672">
        <w:rPr>
          <w:rFonts w:ascii="Palatino Linotype" w:hAnsi="Palatino Linotype" w:cs="Arial"/>
        </w:rPr>
        <w:t xml:space="preserve">, sin contemplar en el cómputo los días </w:t>
      </w:r>
      <w:r w:rsidR="00AD48CD" w:rsidRPr="00C74672">
        <w:rPr>
          <w:rFonts w:ascii="Palatino Linotype" w:hAnsi="Palatino Linotype" w:cs="Arial"/>
        </w:rPr>
        <w:t xml:space="preserve">veintidós, veintitrés, veintinueve y treinta de septiembre, así como seis y siete de octubre </w:t>
      </w:r>
      <w:r w:rsidRPr="00C74672">
        <w:rPr>
          <w:rFonts w:ascii="Palatino Linotype" w:hAnsi="Palatino Linotype" w:cs="Arial"/>
        </w:rPr>
        <w:t xml:space="preserve">del presente año, por corresponder a sábados y domingos, considerados </w:t>
      </w:r>
      <w:r w:rsidRPr="00C74672">
        <w:rPr>
          <w:rFonts w:ascii="Palatino Linotype" w:hAnsi="Palatino Linotype" w:cs="Arial"/>
        </w:rPr>
        <w:lastRenderedPageBreak/>
        <w:t xml:space="preserve">como días inhábiles, en términos del artículo 3, fracción X de la </w:t>
      </w:r>
      <w:r w:rsidRPr="00C74672">
        <w:rPr>
          <w:rFonts w:ascii="Palatino Linotype" w:hAnsi="Palatino Linotype"/>
        </w:rPr>
        <w:t xml:space="preserve">Ley de Transparencia y Acceso a la Información Pública del Estado de México y Municipios. </w:t>
      </w:r>
    </w:p>
    <w:p w:rsidR="00AD48CD" w:rsidRPr="00C74672" w:rsidRDefault="00AD48CD" w:rsidP="00AD48CD">
      <w:pPr>
        <w:spacing w:before="100" w:beforeAutospacing="1" w:after="100" w:afterAutospacing="1" w:line="360" w:lineRule="auto"/>
        <w:jc w:val="both"/>
        <w:rPr>
          <w:rFonts w:ascii="Palatino Linotype" w:hAnsi="Palatino Linotype" w:cs="Arial"/>
        </w:rPr>
      </w:pPr>
      <w:r w:rsidRPr="00C74672">
        <w:rPr>
          <w:rFonts w:ascii="Palatino Linotype" w:hAnsi="Palatino Linotype" w:cs="Arial"/>
        </w:rPr>
        <w:t xml:space="preserve">Si bien es cierto que, </w:t>
      </w:r>
      <w:r w:rsidRPr="00C74672">
        <w:rPr>
          <w:rFonts w:ascii="Palatino Linotype" w:hAnsi="Palatino Linotype" w:cs="Arial"/>
          <w:b/>
          <w:color w:val="000000"/>
        </w:rPr>
        <w:t>EL RECURRENTE</w:t>
      </w:r>
      <w:r w:rsidRPr="00C74672">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C74672">
        <w:rPr>
          <w:rFonts w:ascii="Palatino Linotype" w:hAnsi="Palatino Linotype" w:cs="Arial"/>
          <w:b/>
          <w:color w:val="000000"/>
        </w:rPr>
        <w:t>EL RECURRENTE</w:t>
      </w:r>
      <w:r w:rsidRPr="00C74672">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AD48CD" w:rsidRPr="00C74672" w:rsidRDefault="00AD48CD" w:rsidP="00AD48CD">
      <w:pPr>
        <w:spacing w:before="100" w:beforeAutospacing="1" w:after="100" w:afterAutospacing="1" w:line="360" w:lineRule="auto"/>
        <w:jc w:val="both"/>
        <w:rPr>
          <w:rFonts w:ascii="Palatino Linotype" w:hAnsi="Palatino Linotype" w:cs="Arial"/>
        </w:rPr>
      </w:pPr>
      <w:r w:rsidRPr="00C74672">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AD48CD" w:rsidRPr="00C74672" w:rsidRDefault="00AD48CD" w:rsidP="00AD48CD">
      <w:pPr>
        <w:pStyle w:val="Prrafodelista"/>
        <w:ind w:left="851" w:right="902"/>
        <w:jc w:val="both"/>
        <w:rPr>
          <w:rFonts w:ascii="Palatino Linotype" w:hAnsi="Palatino Linotype" w:cs="Arial"/>
          <w:b/>
          <w:i/>
          <w:sz w:val="22"/>
          <w:szCs w:val="22"/>
        </w:rPr>
      </w:pPr>
      <w:r w:rsidRPr="00C74672">
        <w:rPr>
          <w:rFonts w:ascii="Palatino Linotype" w:hAnsi="Palatino Linotype" w:cs="Arial"/>
          <w:i/>
          <w:sz w:val="22"/>
          <w:szCs w:val="22"/>
        </w:rPr>
        <w:t>“</w:t>
      </w:r>
      <w:r w:rsidRPr="00C74672">
        <w:rPr>
          <w:rFonts w:ascii="Palatino Linotype" w:hAnsi="Palatino Linotype" w:cs="Arial"/>
          <w:b/>
          <w:i/>
          <w:sz w:val="22"/>
          <w:szCs w:val="22"/>
        </w:rPr>
        <w:t xml:space="preserve">RECURSO DE RECLAMACIÓN. SU INTERPOSICIÓN NO ES EXTEMPORÁNEA SI SE </w:t>
      </w:r>
      <w:r w:rsidRPr="00C74672">
        <w:rPr>
          <w:rFonts w:ascii="Palatino Linotype" w:hAnsi="Palatino Linotype" w:cs="Arial"/>
          <w:b/>
          <w:i/>
          <w:color w:val="000000"/>
          <w:sz w:val="22"/>
          <w:szCs w:val="22"/>
        </w:rPr>
        <w:t>REALIZA</w:t>
      </w:r>
      <w:r w:rsidRPr="00C74672">
        <w:rPr>
          <w:rFonts w:ascii="Palatino Linotype" w:hAnsi="Palatino Linotype" w:cs="Arial"/>
          <w:b/>
          <w:i/>
          <w:sz w:val="22"/>
          <w:szCs w:val="22"/>
        </w:rPr>
        <w:t xml:space="preserve"> ANTES DE QUE INICIE EL PLAZO PARA HACERLO.</w:t>
      </w:r>
    </w:p>
    <w:p w:rsidR="00AD48CD" w:rsidRPr="00C74672" w:rsidRDefault="00AD48CD" w:rsidP="00AD48CD">
      <w:pPr>
        <w:pStyle w:val="Prrafodelista"/>
        <w:ind w:left="851" w:right="902"/>
        <w:jc w:val="both"/>
        <w:rPr>
          <w:rFonts w:ascii="Palatino Linotype" w:hAnsi="Palatino Linotype" w:cs="Arial"/>
          <w:i/>
          <w:sz w:val="22"/>
          <w:szCs w:val="22"/>
        </w:rPr>
      </w:pPr>
      <w:r w:rsidRPr="00C74672">
        <w:rPr>
          <w:rFonts w:ascii="Palatino Linotype" w:hAnsi="Palatino Linotype" w:cs="Arial"/>
          <w:i/>
          <w:sz w:val="22"/>
          <w:szCs w:val="22"/>
        </w:rPr>
        <w:t xml:space="preserve">Conforme al artículo 104, párrafo segundo, de la Ley de Amparo, el recurso de reclamación podrá interponerse por </w:t>
      </w:r>
      <w:r w:rsidRPr="00C74672">
        <w:rPr>
          <w:rFonts w:ascii="Palatino Linotype" w:hAnsi="Palatino Linotype" w:cs="Arial"/>
          <w:i/>
          <w:color w:val="000000"/>
          <w:sz w:val="22"/>
          <w:szCs w:val="22"/>
        </w:rPr>
        <w:t>cualquiera</w:t>
      </w:r>
      <w:r w:rsidRPr="00C74672">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w:t>
      </w:r>
      <w:r w:rsidRPr="00C74672">
        <w:rPr>
          <w:rFonts w:ascii="Palatino Linotype" w:hAnsi="Palatino Linotype" w:cs="Arial"/>
          <w:i/>
          <w:sz w:val="22"/>
          <w:szCs w:val="22"/>
        </w:rPr>
        <w:lastRenderedPageBreak/>
        <w:t>se interpone antes de que inicie el plazo para hacerlo, su presentación no es extemporánea.</w:t>
      </w:r>
    </w:p>
    <w:p w:rsidR="00AD48CD" w:rsidRPr="00C74672" w:rsidRDefault="00AD48CD" w:rsidP="00AD48CD">
      <w:pPr>
        <w:pStyle w:val="Prrafodelista"/>
        <w:ind w:left="851" w:right="902"/>
        <w:jc w:val="both"/>
        <w:rPr>
          <w:rFonts w:ascii="Palatino Linotype" w:hAnsi="Palatino Linotype" w:cs="Arial"/>
          <w:i/>
          <w:sz w:val="22"/>
          <w:szCs w:val="22"/>
        </w:rPr>
      </w:pPr>
      <w:r w:rsidRPr="00C74672">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AD48CD" w:rsidRPr="00C74672" w:rsidRDefault="00AD48CD" w:rsidP="00AD48CD">
      <w:pPr>
        <w:pStyle w:val="Prrafodelista"/>
        <w:ind w:left="851" w:right="902"/>
        <w:jc w:val="both"/>
        <w:rPr>
          <w:rFonts w:ascii="Palatino Linotype" w:hAnsi="Palatino Linotype" w:cs="Arial"/>
          <w:i/>
          <w:sz w:val="22"/>
          <w:szCs w:val="22"/>
        </w:rPr>
      </w:pPr>
      <w:r w:rsidRPr="00C74672">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AD48CD" w:rsidRPr="00C74672" w:rsidRDefault="00AD48CD" w:rsidP="00AD48CD">
      <w:pPr>
        <w:pStyle w:val="Prrafodelista"/>
        <w:ind w:left="851" w:right="902"/>
        <w:jc w:val="both"/>
        <w:rPr>
          <w:rFonts w:ascii="Palatino Linotype" w:hAnsi="Palatino Linotype" w:cs="Arial"/>
          <w:i/>
          <w:sz w:val="22"/>
          <w:szCs w:val="22"/>
        </w:rPr>
      </w:pPr>
      <w:r w:rsidRPr="00C74672">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AD48CD" w:rsidRPr="00C74672" w:rsidRDefault="00AD48CD" w:rsidP="00AD48CD">
      <w:pPr>
        <w:pStyle w:val="Prrafodelista"/>
        <w:ind w:left="851" w:right="902"/>
        <w:jc w:val="both"/>
        <w:rPr>
          <w:rFonts w:ascii="Palatino Linotype" w:hAnsi="Palatino Linotype" w:cs="Arial"/>
          <w:i/>
          <w:sz w:val="22"/>
          <w:szCs w:val="22"/>
        </w:rPr>
      </w:pPr>
      <w:r w:rsidRPr="00C74672">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AD48CD" w:rsidRPr="00C74672" w:rsidRDefault="00AD48CD" w:rsidP="00AD48CD">
      <w:pPr>
        <w:pStyle w:val="Prrafodelista"/>
        <w:ind w:left="851" w:right="902"/>
        <w:jc w:val="both"/>
        <w:rPr>
          <w:rFonts w:ascii="Palatino Linotype" w:hAnsi="Palatino Linotype" w:cs="Arial"/>
          <w:i/>
          <w:sz w:val="22"/>
          <w:szCs w:val="22"/>
        </w:rPr>
      </w:pPr>
      <w:r w:rsidRPr="00C74672">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AD48CD" w:rsidRPr="00C74672" w:rsidRDefault="00AD48CD" w:rsidP="00AD48CD">
      <w:pPr>
        <w:pStyle w:val="Prrafodelista"/>
        <w:ind w:left="851" w:right="902"/>
        <w:jc w:val="both"/>
        <w:rPr>
          <w:rFonts w:ascii="Palatino Linotype" w:hAnsi="Palatino Linotype" w:cs="Arial"/>
          <w:i/>
          <w:sz w:val="22"/>
          <w:szCs w:val="22"/>
        </w:rPr>
      </w:pPr>
      <w:r w:rsidRPr="00C74672">
        <w:rPr>
          <w:rFonts w:ascii="Palatino Linotype" w:hAnsi="Palatino Linotype" w:cs="Arial"/>
          <w:i/>
          <w:sz w:val="22"/>
          <w:szCs w:val="22"/>
        </w:rPr>
        <w:t>Tesis de jurisprudencia 41/2015 (10a.). Aprobada por la Primera Sala de este Alto Tribunal, en sesión privada de veintisiete de mayo de dos mil quince.</w:t>
      </w:r>
    </w:p>
    <w:p w:rsidR="00AD48CD" w:rsidRPr="00C74672" w:rsidRDefault="00AD48CD" w:rsidP="00AD48CD">
      <w:pPr>
        <w:pStyle w:val="Prrafodelista"/>
        <w:ind w:left="851" w:right="902"/>
        <w:jc w:val="both"/>
        <w:rPr>
          <w:rFonts w:ascii="Palatino Linotype" w:hAnsi="Palatino Linotype" w:cs="Arial"/>
          <w:i/>
          <w:sz w:val="22"/>
          <w:szCs w:val="22"/>
        </w:rPr>
      </w:pPr>
      <w:r w:rsidRPr="00C74672">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CE4F77" w:rsidRPr="00C74672" w:rsidRDefault="00CE4F77" w:rsidP="00CE4F77">
      <w:pPr>
        <w:spacing w:before="100" w:beforeAutospacing="1" w:after="100" w:afterAutospacing="1" w:line="360" w:lineRule="auto"/>
        <w:jc w:val="both"/>
        <w:rPr>
          <w:rFonts w:ascii="Palatino Linotype" w:hAnsi="Palatino Linotype" w:cs="Arial"/>
        </w:rPr>
      </w:pPr>
      <w:r w:rsidRPr="00C74672">
        <w:rPr>
          <w:rFonts w:ascii="Palatino Linotype" w:hAnsi="Palatino Linotype" w:cs="Arial"/>
        </w:rPr>
        <w:t>En ese tenor, si el recurso de revisión que nos ocupa, se interpuso el día</w:t>
      </w:r>
      <w:r w:rsidR="00AD48CD" w:rsidRPr="00C74672">
        <w:rPr>
          <w:rFonts w:ascii="Palatino Linotype" w:hAnsi="Palatino Linotype" w:cs="Arial"/>
          <w:b/>
        </w:rPr>
        <w:t xml:space="preserve"> dieciocho</w:t>
      </w:r>
      <w:r w:rsidRPr="00C74672">
        <w:rPr>
          <w:rFonts w:ascii="Palatino Linotype" w:hAnsi="Palatino Linotype" w:cs="Arial"/>
          <w:b/>
        </w:rPr>
        <w:t xml:space="preserve"> de septiembre de dos mil dieciocho</w:t>
      </w:r>
      <w:r w:rsidRPr="00C74672">
        <w:rPr>
          <w:rFonts w:ascii="Palatino Linotype" w:hAnsi="Palatino Linotype" w:cs="Arial"/>
        </w:rPr>
        <w:t>, éste se encuentra dentro de los márgenes temporales previstos en el precepto legal señalado en el párrafo anterior y, por tanto, su interposición se considera oportuna.</w:t>
      </w:r>
    </w:p>
    <w:p w:rsidR="00CE4F77" w:rsidRPr="00C74672" w:rsidRDefault="00CE4F77" w:rsidP="00CE4F77">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C74672">
        <w:rPr>
          <w:rFonts w:ascii="Palatino Linotype" w:hAnsi="Palatino Linotype" w:cs="Arial"/>
          <w:b/>
          <w:sz w:val="28"/>
          <w:szCs w:val="28"/>
        </w:rPr>
        <w:lastRenderedPageBreak/>
        <w:t>CUARTO.</w:t>
      </w:r>
      <w:r w:rsidRPr="00C74672">
        <w:rPr>
          <w:rFonts w:ascii="Palatino Linotype" w:hAnsi="Palatino Linotype" w:cs="Arial"/>
          <w:b/>
          <w:szCs w:val="28"/>
        </w:rPr>
        <w:t xml:space="preserve"> Procedibilidad. </w:t>
      </w:r>
      <w:r w:rsidRPr="00C74672">
        <w:rPr>
          <w:rFonts w:ascii="Palatino Linotype" w:hAnsi="Palatino Linotype" w:cs="Arial"/>
        </w:rPr>
        <w:t xml:space="preserve">Del análisis efectuado, se advierte la procedibilidad del presente recurso de revisión, en razón de acreditación </w:t>
      </w:r>
      <w:r w:rsidRPr="00C74672">
        <w:rPr>
          <w:rFonts w:ascii="Palatino Linotype" w:hAnsi="Palatino Linotype" w:cs="Arial"/>
          <w:snapToGrid w:val="0"/>
        </w:rPr>
        <w:t>plena</w:t>
      </w:r>
      <w:r w:rsidRPr="00C74672">
        <w:rPr>
          <w:rFonts w:ascii="Palatino Linotype" w:hAnsi="Palatino Linotype" w:cs="Arial"/>
        </w:rPr>
        <w:t xml:space="preserve"> de todos y cada uno de los elementos formales exigidos por el artículo 180 de la Ley de Transparencia y Acceso a la Información</w:t>
      </w:r>
      <w:r w:rsidRPr="00C74672">
        <w:rPr>
          <w:rFonts w:ascii="Palatino Linotype" w:hAnsi="Palatino Linotype"/>
        </w:rPr>
        <w:t xml:space="preserve"> Pública del Estado de México y Municipios, en atención a que fue presentado mediante el formato visible en </w:t>
      </w:r>
      <w:r w:rsidRPr="00C74672">
        <w:rPr>
          <w:rFonts w:ascii="Palatino Linotype" w:hAnsi="Palatino Linotype"/>
          <w:b/>
        </w:rPr>
        <w:t>EL SAIMEX</w:t>
      </w:r>
      <w:r w:rsidRPr="00C74672">
        <w:rPr>
          <w:rFonts w:ascii="Palatino Linotype" w:hAnsi="Palatino Linotype"/>
        </w:rPr>
        <w:t>.</w:t>
      </w:r>
    </w:p>
    <w:p w:rsidR="00CE4F77" w:rsidRPr="00C74672" w:rsidRDefault="00CE4F77" w:rsidP="00CE4F7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74672">
        <w:rPr>
          <w:rFonts w:ascii="Palatino Linotype" w:hAnsi="Palatino Linotype" w:cs="Arial"/>
          <w:b/>
          <w:sz w:val="28"/>
          <w:szCs w:val="28"/>
        </w:rPr>
        <w:t>QUINTO</w:t>
      </w:r>
      <w:r w:rsidRPr="00C74672">
        <w:rPr>
          <w:rFonts w:ascii="Palatino Linotype" w:hAnsi="Palatino Linotype" w:cs="Arial"/>
          <w:b/>
        </w:rPr>
        <w:t xml:space="preserve">. Estudio y resolución del asunto. </w:t>
      </w:r>
      <w:r w:rsidRPr="00C74672">
        <w:rPr>
          <w:rFonts w:ascii="Palatino Linotype" w:hAnsi="Palatino Linotype" w:cs="Arial"/>
        </w:rPr>
        <w:t>Una vez determinada la vía sobre la que versará el presente recurso</w:t>
      </w:r>
      <w:r w:rsidR="00F703D7" w:rsidRPr="00C74672">
        <w:rPr>
          <w:rFonts w:ascii="Palatino Linotype" w:hAnsi="Palatino Linotype" w:cs="Arial"/>
        </w:rPr>
        <w:t xml:space="preserve"> de revisión</w:t>
      </w:r>
      <w:r w:rsidRPr="00C74672">
        <w:rPr>
          <w:rFonts w:ascii="Palatino Linotype" w:hAnsi="Palatino Linotype" w:cs="Arial"/>
        </w:rPr>
        <w:t xml:space="preserve">, es conveniente analizar si la respuesta del </w:t>
      </w:r>
      <w:r w:rsidRPr="00C74672">
        <w:rPr>
          <w:rFonts w:ascii="Palatino Linotype" w:hAnsi="Palatino Linotype" w:cs="Arial"/>
          <w:b/>
          <w:lang w:eastAsia="es-MX"/>
        </w:rPr>
        <w:t>SUJETO OBLIGADO</w:t>
      </w:r>
      <w:r w:rsidRPr="00C74672">
        <w:rPr>
          <w:rFonts w:ascii="Palatino Linotype" w:hAnsi="Palatino Linotype" w:cs="Arial"/>
        </w:rPr>
        <w:t xml:space="preserve"> cumple con los requisitos y procedimientos del derecho de acceso a la información pública. </w:t>
      </w:r>
    </w:p>
    <w:p w:rsidR="0060458B" w:rsidRPr="00C74672" w:rsidRDefault="00CE4F77" w:rsidP="00CE4F7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74672">
        <w:rPr>
          <w:rFonts w:ascii="Palatino Linotype" w:hAnsi="Palatino Linotype"/>
        </w:rPr>
        <w:t>En ese contexto, debemos</w:t>
      </w:r>
      <w:r w:rsidRPr="00C74672">
        <w:rPr>
          <w:rFonts w:ascii="Palatino Linotype" w:hAnsi="Palatino Linotype" w:cs="Arial"/>
        </w:rPr>
        <w:t xml:space="preserve"> recordar que el solicitante requirió del </w:t>
      </w:r>
      <w:r w:rsidRPr="00C74672">
        <w:rPr>
          <w:rFonts w:ascii="Palatino Linotype" w:hAnsi="Palatino Linotype" w:cs="Arial"/>
          <w:b/>
        </w:rPr>
        <w:t xml:space="preserve">SUJETO OBLIGADO </w:t>
      </w:r>
      <w:r w:rsidR="0060458B" w:rsidRPr="00C74672">
        <w:rPr>
          <w:rFonts w:ascii="Palatino Linotype" w:hAnsi="Palatino Linotype" w:cs="Arial"/>
        </w:rPr>
        <w:t>la información que a continuación se desagrega:</w:t>
      </w:r>
    </w:p>
    <w:p w:rsidR="0060458B" w:rsidRPr="00C74672" w:rsidRDefault="0060458B" w:rsidP="0060458B">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C74672">
        <w:rPr>
          <w:rFonts w:ascii="Palatino Linotype" w:hAnsi="Palatino Linotype" w:cs="Arial"/>
        </w:rPr>
        <w:t>Saber si el permiso de recolección de basura emitido para la C. Rosario Castro Maldonado, en fecha 19 de febrero de 2018, que ampara a la camioneta Ford, color verde, con las placas HT-28-836 que desarrolla actividades de recolección en la Colonia Santa Rosa y Sector 4, en el Municipio de Atenco, se encuentra vigente al día de la presentación de la solicitud, es decir al 11 de septiembre de 2018.</w:t>
      </w:r>
    </w:p>
    <w:p w:rsidR="0060458B" w:rsidRPr="00C74672" w:rsidRDefault="0060458B" w:rsidP="00F703D7">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C74672">
        <w:rPr>
          <w:rFonts w:ascii="Palatino Linotype" w:hAnsi="Palatino Linotype" w:cs="Arial"/>
        </w:rPr>
        <w:t>El listado de los permisos de recolección de basura vigentes</w:t>
      </w:r>
      <w:r w:rsidR="00F703D7" w:rsidRPr="00C74672">
        <w:rPr>
          <w:rFonts w:ascii="Palatino Linotype" w:hAnsi="Palatino Linotype" w:cs="Arial"/>
        </w:rPr>
        <w:t>,</w:t>
      </w:r>
      <w:r w:rsidRPr="00C74672">
        <w:rPr>
          <w:rFonts w:ascii="Palatino Linotype" w:hAnsi="Palatino Linotype" w:cs="Arial"/>
        </w:rPr>
        <w:t xml:space="preserve"> </w:t>
      </w:r>
      <w:r w:rsidR="00F703D7" w:rsidRPr="00C74672">
        <w:rPr>
          <w:rFonts w:ascii="Palatino Linotype" w:hAnsi="Palatino Linotype" w:cs="Arial"/>
        </w:rPr>
        <w:t xml:space="preserve">es decir al 11 de septiembre de 2018, </w:t>
      </w:r>
      <w:r w:rsidRPr="00C74672">
        <w:rPr>
          <w:rFonts w:ascii="Palatino Linotype" w:hAnsi="Palatino Linotype" w:cs="Arial"/>
        </w:rPr>
        <w:t xml:space="preserve">que fueron emitidos por </w:t>
      </w:r>
      <w:r w:rsidR="00F703D7" w:rsidRPr="00C74672">
        <w:rPr>
          <w:rFonts w:ascii="Palatino Linotype" w:hAnsi="Palatino Linotype" w:cs="Arial"/>
        </w:rPr>
        <w:t>dicho</w:t>
      </w:r>
      <w:r w:rsidRPr="00C74672">
        <w:rPr>
          <w:rFonts w:ascii="Palatino Linotype" w:hAnsi="Palatino Linotype" w:cs="Arial"/>
        </w:rPr>
        <w:t xml:space="preserve"> Municipio.  </w:t>
      </w:r>
    </w:p>
    <w:p w:rsidR="00CE4F77" w:rsidRPr="00C74672" w:rsidRDefault="00CE4F77" w:rsidP="00CE4F7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C74672">
        <w:rPr>
          <w:rFonts w:ascii="Palatino Linotype" w:hAnsi="Palatino Linotype"/>
          <w:color w:val="000000"/>
        </w:rPr>
        <w:t>E</w:t>
      </w:r>
      <w:r w:rsidRPr="00C74672">
        <w:rPr>
          <w:rFonts w:ascii="Palatino Linotype" w:hAnsi="Palatino Linotype" w:cs="Arial"/>
        </w:rPr>
        <w:t xml:space="preserve">n respuesta a la solicitud de acceso a la información pública, el Titular de la Unidad de Transparencia del </w:t>
      </w:r>
      <w:r w:rsidRPr="00C74672">
        <w:rPr>
          <w:rFonts w:ascii="Palatino Linotype" w:hAnsi="Palatino Linotype" w:cs="Arial"/>
          <w:b/>
        </w:rPr>
        <w:t>SUJETO OBLIGADO</w:t>
      </w:r>
      <w:r w:rsidR="00FC368B" w:rsidRPr="00C74672">
        <w:rPr>
          <w:rFonts w:ascii="Palatino Linotype" w:hAnsi="Palatino Linotype" w:cs="Arial"/>
        </w:rPr>
        <w:t xml:space="preserve">, medularmente manifestó en la fecha referida en la solicitud de información fue otorgado el permiso requerido y que por </w:t>
      </w:r>
      <w:r w:rsidR="00FC368B" w:rsidRPr="00C74672">
        <w:rPr>
          <w:rFonts w:ascii="Palatino Linotype" w:hAnsi="Palatino Linotype" w:cs="Arial"/>
        </w:rPr>
        <w:lastRenderedPageBreak/>
        <w:t>cuanto al listado de permisos de recolección de basura vigentes, lo esperaban en la Dirección de Reglamentos y Vía Pública para facilitarle la información y aclara sus dudas.</w:t>
      </w:r>
    </w:p>
    <w:p w:rsidR="00CE4F77" w:rsidRPr="00C74672" w:rsidRDefault="00CE4F77" w:rsidP="00CE4F7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C74672">
        <w:rPr>
          <w:rFonts w:ascii="Palatino Linotype" w:hAnsi="Palatino Linotype"/>
        </w:rPr>
        <w:t xml:space="preserve">Así, </w:t>
      </w:r>
      <w:r w:rsidRPr="00C74672">
        <w:rPr>
          <w:rFonts w:ascii="Palatino Linotype" w:hAnsi="Palatino Linotype" w:cs="Arial"/>
          <w:b/>
          <w:color w:val="000000"/>
          <w:lang w:eastAsia="es-MX"/>
        </w:rPr>
        <w:t>EL RECURRENTE</w:t>
      </w:r>
      <w:r w:rsidRPr="00C74672">
        <w:rPr>
          <w:rFonts w:ascii="Palatino Linotype" w:hAnsi="Palatino Linotype" w:cs="Arial"/>
          <w:lang w:val="es-ES_tradnl"/>
        </w:rPr>
        <w:t xml:space="preserve"> interpuso el medio de </w:t>
      </w:r>
      <w:r w:rsidRPr="00C74672">
        <w:rPr>
          <w:rFonts w:ascii="Palatino Linotype" w:hAnsi="Palatino Linotype"/>
        </w:rPr>
        <w:t>impugnación</w:t>
      </w:r>
      <w:r w:rsidRPr="00C74672">
        <w:rPr>
          <w:rFonts w:ascii="Palatino Linotype" w:hAnsi="Palatino Linotype" w:cs="Arial"/>
          <w:lang w:val="es-ES_tradnl"/>
        </w:rPr>
        <w:t>, materia de análisis, en el que manifestó como acto impugnado y razones o motivos de inconformidad lo</w:t>
      </w:r>
      <w:r w:rsidR="00FC368B" w:rsidRPr="00C74672">
        <w:rPr>
          <w:rFonts w:ascii="Palatino Linotype" w:hAnsi="Palatino Linotype" w:cs="Arial"/>
          <w:lang w:val="es-ES_tradnl"/>
        </w:rPr>
        <w:t xml:space="preserve"> establecido en el Resultando III</w:t>
      </w:r>
      <w:r w:rsidRPr="00C74672">
        <w:rPr>
          <w:rFonts w:ascii="Palatino Linotype" w:hAnsi="Palatino Linotype" w:cs="Arial"/>
          <w:lang w:val="es-ES_tradnl"/>
        </w:rPr>
        <w:t xml:space="preserve"> de la presente resolución.</w:t>
      </w:r>
    </w:p>
    <w:p w:rsidR="00FC368B" w:rsidRPr="00C74672" w:rsidRDefault="00CE4F77" w:rsidP="00CE4F77">
      <w:pPr>
        <w:spacing w:before="100" w:beforeAutospacing="1" w:after="100" w:afterAutospacing="1" w:line="360" w:lineRule="auto"/>
        <w:jc w:val="both"/>
        <w:rPr>
          <w:rFonts w:ascii="Palatino Linotype" w:hAnsi="Palatino Linotype" w:cs="Arial"/>
          <w:lang w:val="es-ES_tradnl"/>
        </w:rPr>
      </w:pPr>
      <w:r w:rsidRPr="00C74672">
        <w:rPr>
          <w:rFonts w:ascii="Palatino Linotype" w:hAnsi="Palatino Linotype" w:cs="Arial"/>
        </w:rPr>
        <w:t xml:space="preserve">Bajo ese tenor, </w:t>
      </w:r>
      <w:r w:rsidRPr="00C74672">
        <w:rPr>
          <w:rFonts w:ascii="Palatino Linotype" w:hAnsi="Palatino Linotype" w:cs="Arial"/>
          <w:b/>
          <w:lang w:val="es-ES_tradnl"/>
        </w:rPr>
        <w:t>EL SUJETO OBLIGADO</w:t>
      </w:r>
      <w:r w:rsidRPr="00C74672">
        <w:rPr>
          <w:rFonts w:ascii="Palatino Linotype" w:hAnsi="Palatino Linotype" w:cs="Arial"/>
          <w:lang w:val="es-ES_tradnl"/>
        </w:rPr>
        <w:t xml:space="preserve"> mediante el Informe Justificado, </w:t>
      </w:r>
      <w:r w:rsidR="00606625" w:rsidRPr="00C74672">
        <w:rPr>
          <w:rFonts w:ascii="Palatino Linotype" w:hAnsi="Palatino Linotype" w:cs="Arial"/>
          <w:lang w:val="es-ES_tradnl"/>
        </w:rPr>
        <w:t>anex</w:t>
      </w:r>
      <w:r w:rsidR="00F703D7" w:rsidRPr="00C74672">
        <w:rPr>
          <w:rFonts w:ascii="Palatino Linotype" w:hAnsi="Palatino Linotype" w:cs="Arial"/>
          <w:lang w:val="es-ES_tradnl"/>
        </w:rPr>
        <w:t>ó</w:t>
      </w:r>
      <w:r w:rsidR="00606625" w:rsidRPr="00C74672">
        <w:rPr>
          <w:rFonts w:ascii="Palatino Linotype" w:hAnsi="Palatino Linotype" w:cs="Arial"/>
          <w:lang w:val="es-ES_tradnl"/>
        </w:rPr>
        <w:t xml:space="preserve"> copia simple del permiso de recolección de basura a nombre de la particular referida en la solicitud de información y </w:t>
      </w:r>
      <w:r w:rsidR="00F703D7" w:rsidRPr="00C74672">
        <w:rPr>
          <w:rFonts w:ascii="Palatino Linotype" w:hAnsi="Palatino Linotype" w:cs="Arial"/>
          <w:lang w:val="es-ES_tradnl"/>
        </w:rPr>
        <w:t>agregó</w:t>
      </w:r>
      <w:r w:rsidR="00FC368B" w:rsidRPr="00C74672">
        <w:rPr>
          <w:rFonts w:ascii="Palatino Linotype" w:hAnsi="Palatino Linotype" w:cs="Arial"/>
          <w:lang w:val="es-ES_tradnl"/>
        </w:rPr>
        <w:t xml:space="preserve"> un listado con nombres de las personas a las que les otorgó permisos de recol</w:t>
      </w:r>
      <w:r w:rsidR="00606625" w:rsidRPr="00C74672">
        <w:rPr>
          <w:rFonts w:ascii="Palatino Linotype" w:hAnsi="Palatino Linotype" w:cs="Arial"/>
          <w:lang w:val="es-ES_tradnl"/>
        </w:rPr>
        <w:t>e</w:t>
      </w:r>
      <w:r w:rsidR="00006094" w:rsidRPr="00C74672">
        <w:rPr>
          <w:rFonts w:ascii="Palatino Linotype" w:hAnsi="Palatino Linotype" w:cs="Arial"/>
          <w:lang w:val="es-ES_tradnl"/>
        </w:rPr>
        <w:t>cción de basura en el año 2018.</w:t>
      </w:r>
    </w:p>
    <w:p w:rsidR="00124019" w:rsidRPr="00C74672" w:rsidRDefault="00124019" w:rsidP="00124019">
      <w:pPr>
        <w:spacing w:before="100" w:beforeAutospacing="1" w:after="100" w:afterAutospacing="1" w:line="360" w:lineRule="auto"/>
        <w:jc w:val="both"/>
        <w:rPr>
          <w:rFonts w:ascii="Palatino Linotype" w:hAnsi="Palatino Linotype"/>
        </w:rPr>
      </w:pPr>
      <w:r w:rsidRPr="00C74672">
        <w:rPr>
          <w:rFonts w:ascii="Palatino Linotype" w:hAnsi="Palatino Linotype"/>
        </w:rPr>
        <w:t xml:space="preserve">En primer término, </w:t>
      </w:r>
      <w:r w:rsidRPr="00C74672">
        <w:rPr>
          <w:rFonts w:ascii="Palatino Linotype" w:hAnsi="Palatino Linotype" w:cs="Arial"/>
        </w:rPr>
        <w:t>se obvia el análisis de la competencia por parte del</w:t>
      </w:r>
      <w:r w:rsidRPr="00C74672">
        <w:rPr>
          <w:rFonts w:ascii="Palatino Linotype" w:hAnsi="Palatino Linotype" w:cs="Arial"/>
          <w:b/>
        </w:rPr>
        <w:t xml:space="preserve"> SUJETO OBLIGADO</w:t>
      </w:r>
      <w:r w:rsidRPr="00C74672">
        <w:rPr>
          <w:rFonts w:ascii="Palatino Linotype" w:hAnsi="Palatino Linotype" w:cs="Arial"/>
        </w:rPr>
        <w:t xml:space="preserve">, </w:t>
      </w:r>
      <w:r w:rsidRPr="00C74672">
        <w:rPr>
          <w:rFonts w:ascii="Palatino Linotype" w:hAnsi="Palatino Linotype"/>
        </w:rPr>
        <w:t xml:space="preserve">para generar, administrar o poseer la información solicitada, </w:t>
      </w:r>
      <w:r w:rsidRPr="00C74672">
        <w:rPr>
          <w:rFonts w:ascii="Palatino Linotype" w:hAnsi="Palatino Linotype" w:cs="Arial"/>
        </w:rPr>
        <w:t xml:space="preserve">dado que éste ha </w:t>
      </w:r>
      <w:r w:rsidRPr="00C74672">
        <w:rPr>
          <w:rFonts w:ascii="Palatino Linotype" w:hAnsi="Palatino Linotype" w:cs="Arial"/>
          <w:color w:val="000000"/>
        </w:rPr>
        <w:t>asumido</w:t>
      </w:r>
      <w:r w:rsidRPr="00C74672">
        <w:rPr>
          <w:rFonts w:ascii="Palatino Linotype" w:hAnsi="Palatino Linotype" w:cs="Arial"/>
        </w:rPr>
        <w:t xml:space="preserve"> la misma, </w:t>
      </w:r>
      <w:r w:rsidRPr="00C74672">
        <w:rPr>
          <w:rFonts w:ascii="Palatino Linotype" w:hAnsi="Palatino Linotype"/>
        </w:rPr>
        <w:t>en razón de que mediante su respuesta argumentó haber otorgado el permiso del cual se requiere saber si se encuentra vigente a la fecha de presentación de la solicitud de información, así como en Informe Justificado, refirió un listado de nombres que corresponden a la personas que obtuvieron permisos en 2018</w:t>
      </w:r>
      <w:r w:rsidR="0093718B" w:rsidRPr="00C74672">
        <w:rPr>
          <w:rFonts w:ascii="Palatino Linotype" w:hAnsi="Palatino Linotype"/>
        </w:rPr>
        <w:t xml:space="preserve"> para la recolección de basura</w:t>
      </w:r>
      <w:r w:rsidRPr="00C74672">
        <w:rPr>
          <w:rFonts w:ascii="Palatino Linotype" w:hAnsi="Palatino Linotype"/>
        </w:rPr>
        <w:t xml:space="preserve">; razón por la cual, al haberse pronunciado </w:t>
      </w:r>
      <w:r w:rsidRPr="00C74672">
        <w:rPr>
          <w:rFonts w:ascii="Palatino Linotype" w:hAnsi="Palatino Linotype"/>
          <w:b/>
        </w:rPr>
        <w:t>EL SUJETO OBLIGADO</w:t>
      </w:r>
      <w:r w:rsidRPr="00C74672">
        <w:rPr>
          <w:rFonts w:ascii="Palatino Linotype" w:hAnsi="Palatino Linotype"/>
        </w:rPr>
        <w:t xml:space="preserve"> respecto de la información solicitada, </w:t>
      </w:r>
      <w:r w:rsidRPr="00C74672">
        <w:rPr>
          <w:rFonts w:ascii="Palatino Linotype" w:hAnsi="Palatino Linotype" w:cs="Arial"/>
        </w:rPr>
        <w:t xml:space="preserve">es que </w:t>
      </w:r>
      <w:r w:rsidRPr="00C74672">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124019" w:rsidRPr="00C74672" w:rsidRDefault="00124019" w:rsidP="00124019">
      <w:pPr>
        <w:spacing w:before="100" w:beforeAutospacing="1" w:after="100" w:afterAutospacing="1" w:line="360" w:lineRule="auto"/>
        <w:ind w:right="49"/>
        <w:jc w:val="both"/>
        <w:rPr>
          <w:rFonts w:ascii="Palatino Linotype" w:hAnsi="Palatino Linotype"/>
        </w:rPr>
      </w:pPr>
      <w:r w:rsidRPr="00C74672">
        <w:rPr>
          <w:rFonts w:ascii="Palatino Linotype" w:hAnsi="Palatino Linotype"/>
        </w:rPr>
        <w:t xml:space="preserve">Así, el estudio de la naturaleza jurídica de la información pública solicitada, tiene por objeto determinar si ésta la genera, posee o administra </w:t>
      </w:r>
      <w:r w:rsidRPr="00C74672">
        <w:rPr>
          <w:rFonts w:ascii="Palatino Linotype" w:hAnsi="Palatino Linotype"/>
          <w:b/>
        </w:rPr>
        <w:t>EL SUJETO OBLIGADO</w:t>
      </w:r>
      <w:r w:rsidRPr="00C74672">
        <w:rPr>
          <w:rFonts w:ascii="Palatino Linotype" w:hAnsi="Palatino Linotype"/>
        </w:rPr>
        <w:t xml:space="preserve">; sin </w:t>
      </w:r>
      <w:r w:rsidRPr="00C74672">
        <w:rPr>
          <w:rFonts w:ascii="Palatino Linotype" w:hAnsi="Palatino Linotype"/>
        </w:rPr>
        <w:lastRenderedPageBreak/>
        <w:t xml:space="preserve">embargo, en aquellos casos en que éste la asume, ello implica que </w:t>
      </w:r>
      <w:r w:rsidR="00F703D7" w:rsidRPr="00C74672">
        <w:rPr>
          <w:rFonts w:ascii="Palatino Linotype" w:hAnsi="Palatino Linotype"/>
        </w:rPr>
        <w:t>cuenta con la misma</w:t>
      </w:r>
      <w:r w:rsidRPr="00C74672">
        <w:rPr>
          <w:rFonts w:ascii="Palatino Linotype" w:hAnsi="Palatino Linotype"/>
        </w:rPr>
        <w:t xml:space="preserve">; por consiguiente, a nada práctico nos conduciría su estudio, ya que se insiste la información pública solicitada, fue asumida por </w:t>
      </w:r>
      <w:r w:rsidRPr="00C74672">
        <w:rPr>
          <w:rFonts w:ascii="Palatino Linotype" w:hAnsi="Palatino Linotype"/>
          <w:b/>
        </w:rPr>
        <w:t>EL SUJETO OBLIGADO</w:t>
      </w:r>
      <w:r w:rsidRPr="00C74672">
        <w:rPr>
          <w:rFonts w:ascii="Palatino Linotype" w:hAnsi="Palatino Linotype"/>
        </w:rPr>
        <w:t>.</w:t>
      </w:r>
    </w:p>
    <w:p w:rsidR="00606625" w:rsidRPr="00C74672" w:rsidRDefault="00124019" w:rsidP="0093718B">
      <w:pPr>
        <w:spacing w:before="100" w:beforeAutospacing="1" w:after="100" w:afterAutospacing="1" w:line="360" w:lineRule="auto"/>
        <w:jc w:val="both"/>
        <w:rPr>
          <w:rFonts w:ascii="Palatino Linotype" w:eastAsia="Palatino Linotype" w:hAnsi="Palatino Linotype" w:cs="Palatino Linotype"/>
        </w:rPr>
      </w:pPr>
      <w:r w:rsidRPr="00C74672">
        <w:rPr>
          <w:rFonts w:ascii="Palatino Linotype" w:eastAsia="Palatino Linotype" w:hAnsi="Palatino Linotype" w:cs="Palatino Linotype"/>
        </w:rPr>
        <w:t>En ese sentido, conviene precisar en primer término que si bien en la solicitud de informac</w:t>
      </w:r>
      <w:r w:rsidR="0093718B" w:rsidRPr="00C74672">
        <w:rPr>
          <w:rFonts w:ascii="Palatino Linotype" w:eastAsia="Palatino Linotype" w:hAnsi="Palatino Linotype" w:cs="Palatino Linotype"/>
        </w:rPr>
        <w:t>ión marcada con el inciso a), el</w:t>
      </w:r>
      <w:r w:rsidRPr="00C74672">
        <w:rPr>
          <w:rFonts w:ascii="Palatino Linotype" w:eastAsia="Palatino Linotype" w:hAnsi="Palatino Linotype" w:cs="Palatino Linotype"/>
        </w:rPr>
        <w:t xml:space="preserve"> particular refirió que requerí</w:t>
      </w:r>
      <w:r w:rsidR="0093718B" w:rsidRPr="00C74672">
        <w:rPr>
          <w:rFonts w:ascii="Palatino Linotype" w:eastAsia="Palatino Linotype" w:hAnsi="Palatino Linotype" w:cs="Palatino Linotype"/>
        </w:rPr>
        <w:t>a</w:t>
      </w:r>
      <w:r w:rsidRPr="00C74672">
        <w:rPr>
          <w:rFonts w:ascii="Palatino Linotype" w:eastAsia="Palatino Linotype" w:hAnsi="Palatino Linotype" w:cs="Palatino Linotype"/>
        </w:rPr>
        <w:t xml:space="preserve"> </w:t>
      </w:r>
      <w:r w:rsidR="0093718B" w:rsidRPr="00C74672">
        <w:rPr>
          <w:rFonts w:ascii="Palatino Linotype" w:eastAsia="Palatino Linotype" w:hAnsi="Palatino Linotype" w:cs="Palatino Linotype"/>
        </w:rPr>
        <w:t xml:space="preserve">saber si el permiso de recolección de basura otorgado a la particular referida en la solicitud de información emitido en fecha 19 de febrero del presente año se encontraba vigente a la fecha de presentación de la solicitud de información; </w:t>
      </w:r>
      <w:r w:rsidR="00606625" w:rsidRPr="00C74672">
        <w:rPr>
          <w:rFonts w:ascii="Palatino Linotype" w:eastAsia="Palatino Linotype" w:hAnsi="Palatino Linotype" w:cs="Palatino Linotype"/>
        </w:rPr>
        <w:t>al respecto</w:t>
      </w:r>
      <w:r w:rsidR="00F703D7" w:rsidRPr="00C74672">
        <w:rPr>
          <w:rFonts w:ascii="Palatino Linotype" w:eastAsia="Palatino Linotype" w:hAnsi="Palatino Linotype" w:cs="Palatino Linotype"/>
        </w:rPr>
        <w:t>,</w:t>
      </w:r>
      <w:r w:rsidR="00606625" w:rsidRPr="00C74672">
        <w:rPr>
          <w:rFonts w:ascii="Palatino Linotype" w:eastAsia="Palatino Linotype" w:hAnsi="Palatino Linotype" w:cs="Palatino Linotype"/>
        </w:rPr>
        <w:t xml:space="preserve"> </w:t>
      </w:r>
      <w:r w:rsidR="00606625" w:rsidRPr="00C74672">
        <w:rPr>
          <w:rFonts w:ascii="Palatino Linotype" w:eastAsia="Palatino Linotype" w:hAnsi="Palatino Linotype" w:cs="Palatino Linotype"/>
          <w:b/>
        </w:rPr>
        <w:t xml:space="preserve">EL SUJETO OBLIGADO </w:t>
      </w:r>
      <w:r w:rsidR="00606625" w:rsidRPr="00C74672">
        <w:rPr>
          <w:rFonts w:ascii="Palatino Linotype" w:eastAsia="Palatino Linotype" w:hAnsi="Palatino Linotype" w:cs="Palatino Linotype"/>
        </w:rPr>
        <w:t>mediante Informe Justificado adjuntó copia simple del permiso otorgado del cual se advierte que el periodo por el que fue extendido corresponde del mes de enero a diciembre de 2018, tal como se aprecia a continuación:</w:t>
      </w:r>
    </w:p>
    <w:p w:rsidR="00606625" w:rsidRPr="00C74672" w:rsidRDefault="00606625" w:rsidP="00006094">
      <w:pPr>
        <w:spacing w:before="100" w:beforeAutospacing="1" w:after="100" w:afterAutospacing="1" w:line="360" w:lineRule="auto"/>
        <w:jc w:val="center"/>
        <w:rPr>
          <w:rFonts w:ascii="Palatino Linotype" w:eastAsia="Palatino Linotype" w:hAnsi="Palatino Linotype" w:cs="Palatino Linotype"/>
        </w:rPr>
      </w:pPr>
      <w:r w:rsidRPr="00C74672">
        <w:rPr>
          <w:noProof/>
          <w:lang w:eastAsia="es-MX"/>
        </w:rPr>
        <w:drawing>
          <wp:inline distT="0" distB="0" distL="0" distR="0" wp14:anchorId="460B3654" wp14:editId="5D2DAA0E">
            <wp:extent cx="4006850" cy="1377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03" t="24103" r="12120" b="6815"/>
                    <a:stretch/>
                  </pic:blipFill>
                  <pic:spPr bwMode="auto">
                    <a:xfrm>
                      <a:off x="0" y="0"/>
                      <a:ext cx="4037481" cy="1388484"/>
                    </a:xfrm>
                    <a:prstGeom prst="rect">
                      <a:avLst/>
                    </a:prstGeom>
                    <a:ln>
                      <a:noFill/>
                    </a:ln>
                    <a:extLst>
                      <a:ext uri="{53640926-AAD7-44D8-BBD7-CCE9431645EC}">
                        <a14:shadowObscured xmlns:a14="http://schemas.microsoft.com/office/drawing/2010/main"/>
                      </a:ext>
                    </a:extLst>
                  </pic:spPr>
                </pic:pic>
              </a:graphicData>
            </a:graphic>
          </wp:inline>
        </w:drawing>
      </w:r>
    </w:p>
    <w:p w:rsidR="00606625" w:rsidRPr="00C74672" w:rsidRDefault="00006094" w:rsidP="00606625">
      <w:pPr>
        <w:spacing w:before="100" w:beforeAutospacing="1" w:after="100" w:afterAutospacing="1" w:line="360" w:lineRule="auto"/>
        <w:jc w:val="center"/>
        <w:rPr>
          <w:rFonts w:ascii="Palatino Linotype" w:eastAsia="Palatino Linotype" w:hAnsi="Palatino Linotype" w:cs="Palatino Linotype"/>
        </w:rPr>
      </w:pPr>
      <w:r w:rsidRPr="00C74672">
        <w:rPr>
          <w:noProof/>
          <w:lang w:eastAsia="es-MX"/>
        </w:rPr>
        <mc:AlternateContent>
          <mc:Choice Requires="wps">
            <w:drawing>
              <wp:anchor distT="0" distB="0" distL="114300" distR="114300" simplePos="0" relativeHeight="251666432" behindDoc="0" locked="0" layoutInCell="1" allowOverlap="1">
                <wp:simplePos x="0" y="0"/>
                <wp:positionH relativeFrom="column">
                  <wp:posOffset>1574166</wp:posOffset>
                </wp:positionH>
                <wp:positionV relativeFrom="paragraph">
                  <wp:posOffset>742951</wp:posOffset>
                </wp:positionV>
                <wp:extent cx="2654300" cy="222250"/>
                <wp:effectExtent l="19050" t="19050" r="12700" b="25400"/>
                <wp:wrapNone/>
                <wp:docPr id="7" name="Rectángulo 7"/>
                <wp:cNvGraphicFramePr/>
                <a:graphic xmlns:a="http://schemas.openxmlformats.org/drawingml/2006/main">
                  <a:graphicData uri="http://schemas.microsoft.com/office/word/2010/wordprocessingShape">
                    <wps:wsp>
                      <wps:cNvSpPr/>
                      <wps:spPr>
                        <a:xfrm>
                          <a:off x="0" y="0"/>
                          <a:ext cx="2654300" cy="22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91A0C" id="Rectángulo 7" o:spid="_x0000_s1026" style="position:absolute;margin-left:123.95pt;margin-top:58.5pt;width:209pt;height: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" filled="f" strokecolor="red" strokeweight="2.25pt"/>
            </w:pict>
          </mc:Fallback>
        </mc:AlternateContent>
      </w:r>
      <w:r w:rsidR="00606625" w:rsidRPr="00C74672">
        <w:rPr>
          <w:noProof/>
          <w:lang w:eastAsia="es-MX"/>
        </w:rPr>
        <w:drawing>
          <wp:inline distT="0" distB="0" distL="0" distR="0" wp14:anchorId="0F6E9B46" wp14:editId="4DCD6739">
            <wp:extent cx="4241800" cy="2380898"/>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229" t="9553" r="19230" b="7839"/>
                    <a:stretch/>
                  </pic:blipFill>
                  <pic:spPr bwMode="auto">
                    <a:xfrm>
                      <a:off x="0" y="0"/>
                      <a:ext cx="4290103" cy="2408010"/>
                    </a:xfrm>
                    <a:prstGeom prst="rect">
                      <a:avLst/>
                    </a:prstGeom>
                    <a:ln>
                      <a:noFill/>
                    </a:ln>
                    <a:extLst>
                      <a:ext uri="{53640926-AAD7-44D8-BBD7-CCE9431645EC}">
                        <a14:shadowObscured xmlns:a14="http://schemas.microsoft.com/office/drawing/2010/main"/>
                      </a:ext>
                    </a:extLst>
                  </pic:spPr>
                </pic:pic>
              </a:graphicData>
            </a:graphic>
          </wp:inline>
        </w:drawing>
      </w:r>
    </w:p>
    <w:p w:rsidR="00981233" w:rsidRPr="00C74672" w:rsidRDefault="00006094" w:rsidP="00006094">
      <w:pPr>
        <w:spacing w:before="100" w:beforeAutospacing="1" w:after="100" w:afterAutospacing="1" w:line="360" w:lineRule="auto"/>
        <w:jc w:val="both"/>
        <w:rPr>
          <w:rFonts w:ascii="Palatino Linotype" w:eastAsia="Palatino Linotype" w:hAnsi="Palatino Linotype" w:cs="Palatino Linotype"/>
        </w:rPr>
      </w:pPr>
      <w:r w:rsidRPr="00C74672">
        <w:rPr>
          <w:rFonts w:ascii="Palatino Linotype" w:eastAsia="Palatino Linotype" w:hAnsi="Palatino Linotype" w:cs="Palatino Linotype"/>
        </w:rPr>
        <w:lastRenderedPageBreak/>
        <w:t xml:space="preserve">Bajo ese tenor, de la imagen inserta se advierte que </w:t>
      </w:r>
      <w:r w:rsidRPr="00C74672">
        <w:rPr>
          <w:rFonts w:ascii="Palatino Linotype" w:eastAsia="Palatino Linotype" w:hAnsi="Palatino Linotype" w:cs="Palatino Linotype"/>
          <w:b/>
        </w:rPr>
        <w:t xml:space="preserve">EL SUJETO OBLIGADO </w:t>
      </w:r>
      <w:r w:rsidRPr="00C74672">
        <w:rPr>
          <w:rFonts w:ascii="Palatino Linotype" w:eastAsia="Palatino Linotype" w:hAnsi="Palatino Linotype" w:cs="Palatino Linotype"/>
        </w:rPr>
        <w:t>mediant</w:t>
      </w:r>
      <w:r w:rsidR="00F703D7" w:rsidRPr="00C74672">
        <w:rPr>
          <w:rFonts w:ascii="Palatino Linotype" w:eastAsia="Palatino Linotype" w:hAnsi="Palatino Linotype" w:cs="Palatino Linotype"/>
        </w:rPr>
        <w:t>e el Informe Justificado entregó</w:t>
      </w:r>
      <w:r w:rsidRPr="00C74672">
        <w:rPr>
          <w:rFonts w:ascii="Palatino Linotype" w:eastAsia="Palatino Linotype" w:hAnsi="Palatino Linotype" w:cs="Palatino Linotype"/>
        </w:rPr>
        <w:t xml:space="preserve"> el documento mediante el cual se puede advertir la información solicitada por el particular;</w:t>
      </w:r>
      <w:r w:rsidR="00981233" w:rsidRPr="00C74672">
        <w:rPr>
          <w:rFonts w:ascii="Palatino Linotype" w:eastAsia="Palatino Linotype" w:hAnsi="Palatino Linotype" w:cs="Palatino Linotype"/>
        </w:rPr>
        <w:t xml:space="preserve"> por lo que, esta Ponencia Resolutora advierte que el derecho de acceso a la información pública del </w:t>
      </w:r>
      <w:r w:rsidR="00981233" w:rsidRPr="00C74672">
        <w:rPr>
          <w:rFonts w:ascii="Palatino Linotype" w:eastAsia="Palatino Linotype" w:hAnsi="Palatino Linotype" w:cs="Palatino Linotype"/>
          <w:b/>
        </w:rPr>
        <w:t xml:space="preserve">RECURENTE </w:t>
      </w:r>
      <w:r w:rsidR="00981233" w:rsidRPr="00C74672">
        <w:rPr>
          <w:rFonts w:ascii="Palatino Linotype" w:eastAsia="Palatino Linotype" w:hAnsi="Palatino Linotype" w:cs="Palatino Linotype"/>
        </w:rPr>
        <w:t xml:space="preserve">se encuentra colmado, derivado del presente estudio. </w:t>
      </w:r>
    </w:p>
    <w:p w:rsidR="00006094" w:rsidRPr="00C74672" w:rsidRDefault="00006094" w:rsidP="0093718B">
      <w:pPr>
        <w:spacing w:before="100" w:beforeAutospacing="1" w:after="100" w:afterAutospacing="1" w:line="360" w:lineRule="auto"/>
        <w:jc w:val="both"/>
        <w:rPr>
          <w:rFonts w:ascii="Palatino Linotype" w:hAnsi="Palatino Linotype" w:cs="Arial"/>
          <w:color w:val="000000"/>
        </w:rPr>
      </w:pPr>
      <w:r w:rsidRPr="00C74672">
        <w:rPr>
          <w:rFonts w:ascii="Palatino Linotype" w:hAnsi="Palatino Linotype" w:cs="Arial"/>
          <w:color w:val="000000"/>
        </w:rPr>
        <w:t xml:space="preserve">Ahora bien, respecto a la solicitud de información identificada con el inciso b) en el presente estudio, consistente en el listado de permisos de recolección de basura vigentes emitidos por el Municipio de Atenco, </w:t>
      </w:r>
      <w:r w:rsidRPr="00C74672">
        <w:rPr>
          <w:rFonts w:ascii="Palatino Linotype" w:hAnsi="Palatino Linotype" w:cs="Arial"/>
          <w:b/>
          <w:color w:val="000000"/>
        </w:rPr>
        <w:t xml:space="preserve">EL SUJETO OBLIGADO </w:t>
      </w:r>
      <w:r w:rsidRPr="00C74672">
        <w:rPr>
          <w:rFonts w:ascii="Palatino Linotype" w:hAnsi="Palatino Linotype" w:cs="Arial"/>
          <w:color w:val="000000"/>
        </w:rPr>
        <w:t>en respuesta manifestó que con gusto esperarían al particular en la Dirección de Reglamentos y Vía Pública para facilitarle la información y aclarar sus dudas al respecto.</w:t>
      </w:r>
    </w:p>
    <w:p w:rsidR="00606625" w:rsidRPr="00C74672" w:rsidRDefault="00006094" w:rsidP="0093718B">
      <w:pPr>
        <w:spacing w:before="100" w:beforeAutospacing="1" w:after="100" w:afterAutospacing="1" w:line="360" w:lineRule="auto"/>
        <w:jc w:val="both"/>
        <w:rPr>
          <w:rFonts w:ascii="Palatino Linotype" w:eastAsia="Palatino Linotype" w:hAnsi="Palatino Linotype" w:cs="Palatino Linotype"/>
        </w:rPr>
      </w:pPr>
      <w:r w:rsidRPr="00C74672">
        <w:rPr>
          <w:rFonts w:ascii="Palatino Linotype" w:hAnsi="Palatino Linotype" w:cs="Arial"/>
          <w:color w:val="000000"/>
        </w:rPr>
        <w:t>Mientras que</w:t>
      </w:r>
      <w:r w:rsidR="00F703D7" w:rsidRPr="00C74672">
        <w:rPr>
          <w:rFonts w:ascii="Palatino Linotype" w:hAnsi="Palatino Linotype" w:cs="Arial"/>
          <w:color w:val="000000"/>
        </w:rPr>
        <w:t>,</w:t>
      </w:r>
      <w:r w:rsidRPr="00C74672">
        <w:rPr>
          <w:rFonts w:ascii="Palatino Linotype" w:hAnsi="Palatino Linotype" w:cs="Arial"/>
          <w:color w:val="000000"/>
        </w:rPr>
        <w:t xml:space="preserve"> vía Informe Justificado hizo entrega de un listado de permisos vigentes a 2018 emitidos por el Municipio, tal como se aprecia a continuación:</w:t>
      </w:r>
    </w:p>
    <w:p w:rsidR="00606625" w:rsidRPr="00C74672" w:rsidRDefault="00006094" w:rsidP="00006094">
      <w:pPr>
        <w:spacing w:before="100" w:beforeAutospacing="1" w:after="100" w:afterAutospacing="1" w:line="360" w:lineRule="auto"/>
        <w:jc w:val="center"/>
        <w:rPr>
          <w:rFonts w:ascii="Palatino Linotype" w:eastAsia="Palatino Linotype" w:hAnsi="Palatino Linotype" w:cs="Palatino Linotype"/>
        </w:rPr>
      </w:pPr>
      <w:r w:rsidRPr="00C74672">
        <w:rPr>
          <w:noProof/>
          <w:lang w:eastAsia="es-MX"/>
        </w:rPr>
        <w:drawing>
          <wp:inline distT="0" distB="0" distL="0" distR="0" wp14:anchorId="615B859D" wp14:editId="0F21B2ED">
            <wp:extent cx="5086350" cy="3019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468" t="12346" r="17659" b="26416"/>
                    <a:stretch/>
                  </pic:blipFill>
                  <pic:spPr bwMode="auto">
                    <a:xfrm>
                      <a:off x="0" y="0"/>
                      <a:ext cx="5096935" cy="3025709"/>
                    </a:xfrm>
                    <a:prstGeom prst="rect">
                      <a:avLst/>
                    </a:prstGeom>
                    <a:ln>
                      <a:noFill/>
                    </a:ln>
                    <a:extLst>
                      <a:ext uri="{53640926-AAD7-44D8-BBD7-CCE9431645EC}">
                        <a14:shadowObscured xmlns:a14="http://schemas.microsoft.com/office/drawing/2010/main"/>
                      </a:ext>
                    </a:extLst>
                  </pic:spPr>
                </pic:pic>
              </a:graphicData>
            </a:graphic>
          </wp:inline>
        </w:drawing>
      </w:r>
    </w:p>
    <w:p w:rsidR="00981233" w:rsidRPr="00C74672" w:rsidRDefault="00981233" w:rsidP="00981233">
      <w:pPr>
        <w:spacing w:before="100" w:beforeAutospacing="1" w:after="100" w:afterAutospacing="1" w:line="360" w:lineRule="auto"/>
        <w:jc w:val="both"/>
        <w:rPr>
          <w:rFonts w:ascii="Palatino Linotype" w:hAnsi="Palatino Linotype" w:cs="Arial"/>
          <w:lang w:eastAsia="es-MX"/>
        </w:rPr>
      </w:pPr>
      <w:r w:rsidRPr="00C74672">
        <w:rPr>
          <w:rFonts w:ascii="Palatino Linotype" w:eastAsia="Palatino Linotype" w:hAnsi="Palatino Linotype" w:cs="Palatino Linotype"/>
        </w:rPr>
        <w:lastRenderedPageBreak/>
        <w:t xml:space="preserve">Así, de la imagen inserta se advierte que </w:t>
      </w:r>
      <w:r w:rsidRPr="00C74672">
        <w:rPr>
          <w:rFonts w:ascii="Palatino Linotype" w:eastAsia="Palatino Linotype" w:hAnsi="Palatino Linotype" w:cs="Palatino Linotype"/>
          <w:b/>
        </w:rPr>
        <w:t xml:space="preserve">EL SUJETO OBLIGADO </w:t>
      </w:r>
      <w:r w:rsidRPr="00C74672">
        <w:rPr>
          <w:rFonts w:ascii="Palatino Linotype" w:eastAsia="Palatino Linotype" w:hAnsi="Palatino Linotype" w:cs="Palatino Linotype"/>
        </w:rPr>
        <w:t>hizo entrega de un documento, en el que estableció propiamente lo solicitado por el particular, es decir, generó un listado de los permisos vigentes a 2018</w:t>
      </w:r>
      <w:r w:rsidRPr="00C74672">
        <w:rPr>
          <w:rStyle w:val="Refdenotaalpie"/>
          <w:rFonts w:ascii="Palatino Linotype" w:eastAsia="Palatino Linotype" w:hAnsi="Palatino Linotype" w:cs="Palatino Linotype"/>
        </w:rPr>
        <w:footnoteReference w:id="1"/>
      </w:r>
      <w:r w:rsidRPr="00C74672">
        <w:rPr>
          <w:rFonts w:ascii="Palatino Linotype" w:eastAsia="Palatino Linotype" w:hAnsi="Palatino Linotype" w:cs="Palatino Linotype"/>
        </w:rPr>
        <w:t>, y lo proporcion</w:t>
      </w:r>
      <w:r w:rsidR="00F703D7" w:rsidRPr="00C74672">
        <w:rPr>
          <w:rFonts w:ascii="Palatino Linotype" w:eastAsia="Palatino Linotype" w:hAnsi="Palatino Linotype" w:cs="Palatino Linotype"/>
        </w:rPr>
        <w:t>ó</w:t>
      </w:r>
      <w:r w:rsidRPr="00C74672">
        <w:rPr>
          <w:rFonts w:ascii="Palatino Linotype" w:eastAsia="Palatino Linotype" w:hAnsi="Palatino Linotype" w:cs="Palatino Linotype"/>
        </w:rPr>
        <w:t xml:space="preserve"> mediante Informe Justificado; p</w:t>
      </w:r>
      <w:r w:rsidRPr="00C74672">
        <w:rPr>
          <w:rFonts w:ascii="Palatino Linotype" w:hAnsi="Palatino Linotype" w:cs="Arial"/>
        </w:rPr>
        <w:t>or lo cual, es dable referir que,</w:t>
      </w:r>
      <w:r w:rsidRPr="00C74672">
        <w:rPr>
          <w:rFonts w:ascii="Palatino Linotype" w:hAnsi="Palatino Linotype" w:cs="Arial"/>
          <w:b/>
        </w:rPr>
        <w:t xml:space="preserve"> </w:t>
      </w:r>
      <w:r w:rsidRPr="00C74672">
        <w:rPr>
          <w:rFonts w:ascii="Palatino Linotype" w:hAnsi="Palatino Linotype" w:cs="Arial"/>
          <w:color w:val="000000"/>
        </w:rPr>
        <w:t>bajo el principio de máxima publicidad previsto en el ordinal 9, fracción VII de la Ley de la materia y toda vez que este Órgano Autónomo no es competente para dudar de la veracidad de la información proporcionada por los Sujetos Obligados, se tiene por atendido tal requerimiento.</w:t>
      </w:r>
      <w:r w:rsidRPr="00C74672">
        <w:rPr>
          <w:rFonts w:ascii="Palatino Linotype" w:hAnsi="Palatino Linotype" w:cs="Arial"/>
          <w:lang w:eastAsia="es-MX"/>
        </w:rPr>
        <w:t xml:space="preserve"> </w:t>
      </w:r>
    </w:p>
    <w:p w:rsidR="00981233" w:rsidRPr="00C74672" w:rsidRDefault="00981233" w:rsidP="00981233">
      <w:pPr>
        <w:spacing w:before="100" w:beforeAutospacing="1" w:after="100" w:afterAutospacing="1" w:line="360" w:lineRule="auto"/>
        <w:jc w:val="both"/>
        <w:rPr>
          <w:rFonts w:ascii="Palatino Linotype" w:hAnsi="Palatino Linotype" w:cs="Arial"/>
          <w:lang w:eastAsia="es-MX"/>
        </w:rPr>
      </w:pPr>
      <w:r w:rsidRPr="00C74672">
        <w:rPr>
          <w:rFonts w:ascii="Palatino Linotype" w:hAnsi="Palatino Linotype" w:cs="Arial"/>
          <w:lang w:eastAsia="es-MX"/>
        </w:rPr>
        <w:t>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981233" w:rsidRPr="00C74672" w:rsidRDefault="00981233" w:rsidP="00981233">
      <w:pPr>
        <w:ind w:left="851" w:right="902"/>
        <w:jc w:val="both"/>
        <w:rPr>
          <w:rFonts w:ascii="Palatino Linotype" w:hAnsi="Palatino Linotype" w:cs="Arial"/>
          <w:i/>
          <w:sz w:val="22"/>
          <w:lang w:eastAsia="es-MX"/>
        </w:rPr>
      </w:pPr>
      <w:r w:rsidRPr="00C74672">
        <w:rPr>
          <w:rFonts w:ascii="Palatino Linotype" w:hAnsi="Palatino Linotype" w:cs="Arial"/>
          <w:i/>
          <w:sz w:val="22"/>
          <w:lang w:eastAsia="es-MX"/>
        </w:rPr>
        <w:t>“</w:t>
      </w:r>
      <w:r w:rsidRPr="00C74672">
        <w:rPr>
          <w:rFonts w:ascii="Palatino Linotype" w:hAnsi="Palatino Linotype" w:cs="Arial"/>
          <w:b/>
          <w:i/>
          <w:sz w:val="22"/>
          <w:lang w:eastAsia="es-MX"/>
        </w:rPr>
        <w:t>El Instituto Federal de Acceso a la Información y Protección de Datos no cuenta con facultades para pronunciarse respecto de la veracidad de los documentos proporcionados por los sujetos obligados.</w:t>
      </w:r>
      <w:r w:rsidRPr="00C74672">
        <w:rPr>
          <w:rFonts w:ascii="Palatino Linotype" w:hAnsi="Palatino Linotype" w:cs="Arial"/>
          <w:i/>
          <w:sz w:val="22"/>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81233" w:rsidRPr="00C74672" w:rsidRDefault="00981233" w:rsidP="00981233">
      <w:pPr>
        <w:ind w:left="851" w:right="902"/>
        <w:jc w:val="both"/>
        <w:rPr>
          <w:rFonts w:ascii="Palatino Linotype" w:hAnsi="Palatino Linotype" w:cs="Arial"/>
          <w:i/>
          <w:sz w:val="22"/>
          <w:lang w:eastAsia="es-MX"/>
        </w:rPr>
      </w:pPr>
    </w:p>
    <w:p w:rsidR="00981233" w:rsidRPr="00C74672" w:rsidRDefault="00981233" w:rsidP="00981233">
      <w:pPr>
        <w:ind w:left="851" w:right="902"/>
        <w:jc w:val="both"/>
        <w:rPr>
          <w:rFonts w:ascii="Palatino Linotype" w:hAnsi="Palatino Linotype" w:cs="Arial"/>
          <w:i/>
          <w:sz w:val="22"/>
          <w:lang w:eastAsia="es-MX"/>
        </w:rPr>
      </w:pPr>
      <w:r w:rsidRPr="00C74672">
        <w:rPr>
          <w:rFonts w:ascii="Palatino Linotype" w:hAnsi="Palatino Linotype" w:cs="Arial"/>
          <w:i/>
          <w:sz w:val="22"/>
          <w:lang w:eastAsia="es-MX"/>
        </w:rPr>
        <w:t>Expedientes:</w:t>
      </w:r>
    </w:p>
    <w:p w:rsidR="00981233" w:rsidRPr="00C74672" w:rsidRDefault="00981233" w:rsidP="00981233">
      <w:pPr>
        <w:ind w:left="851" w:right="902"/>
        <w:jc w:val="both"/>
        <w:rPr>
          <w:rFonts w:ascii="Palatino Linotype" w:hAnsi="Palatino Linotype" w:cs="Arial"/>
          <w:i/>
          <w:sz w:val="22"/>
          <w:lang w:eastAsia="es-MX"/>
        </w:rPr>
      </w:pPr>
      <w:r w:rsidRPr="00C74672">
        <w:rPr>
          <w:rFonts w:ascii="Palatino Linotype" w:hAnsi="Palatino Linotype" w:cs="Arial"/>
          <w:i/>
          <w:sz w:val="22"/>
          <w:lang w:eastAsia="es-MX"/>
        </w:rPr>
        <w:lastRenderedPageBreak/>
        <w:t>2440/07 Comisión Federal de Electricidad - Alonso Lujambio Irazábal</w:t>
      </w:r>
    </w:p>
    <w:p w:rsidR="00981233" w:rsidRPr="00C74672" w:rsidRDefault="00981233" w:rsidP="00981233">
      <w:pPr>
        <w:ind w:left="851" w:right="902"/>
        <w:jc w:val="both"/>
        <w:rPr>
          <w:rFonts w:ascii="Palatino Linotype" w:hAnsi="Palatino Linotype" w:cs="Arial"/>
          <w:i/>
          <w:sz w:val="22"/>
          <w:lang w:eastAsia="es-MX"/>
        </w:rPr>
      </w:pPr>
      <w:r w:rsidRPr="00C74672">
        <w:rPr>
          <w:rFonts w:ascii="Palatino Linotype" w:hAnsi="Palatino Linotype" w:cs="Arial"/>
          <w:i/>
          <w:sz w:val="22"/>
          <w:lang w:eastAsia="es-MX"/>
        </w:rPr>
        <w:t>0113/09 Instituto de Seguridad y Servicios Sociales de los Trabajadores del Estado – Alonso Lujambio Irazábal</w:t>
      </w:r>
    </w:p>
    <w:p w:rsidR="00981233" w:rsidRPr="00C74672" w:rsidRDefault="00981233" w:rsidP="00981233">
      <w:pPr>
        <w:ind w:left="851" w:right="902"/>
        <w:jc w:val="both"/>
        <w:rPr>
          <w:rFonts w:ascii="Palatino Linotype" w:hAnsi="Palatino Linotype" w:cs="Arial"/>
          <w:i/>
          <w:sz w:val="22"/>
          <w:lang w:eastAsia="es-MX"/>
        </w:rPr>
      </w:pPr>
      <w:r w:rsidRPr="00C74672">
        <w:rPr>
          <w:rFonts w:ascii="Palatino Linotype" w:hAnsi="Palatino Linotype" w:cs="Arial"/>
          <w:i/>
          <w:sz w:val="22"/>
          <w:lang w:eastAsia="es-MX"/>
        </w:rPr>
        <w:t>1624/09 Instituto Nacional para la Educación de los Adultos - María Marván Laborde</w:t>
      </w:r>
    </w:p>
    <w:p w:rsidR="00981233" w:rsidRPr="00C74672" w:rsidRDefault="00981233" w:rsidP="00981233">
      <w:pPr>
        <w:ind w:left="851" w:right="902"/>
        <w:jc w:val="both"/>
        <w:rPr>
          <w:rFonts w:ascii="Palatino Linotype" w:hAnsi="Palatino Linotype" w:cs="Arial"/>
          <w:i/>
          <w:sz w:val="22"/>
          <w:lang w:eastAsia="es-MX"/>
        </w:rPr>
      </w:pPr>
      <w:r w:rsidRPr="00C74672">
        <w:rPr>
          <w:rFonts w:ascii="Palatino Linotype" w:hAnsi="Palatino Linotype" w:cs="Arial"/>
          <w:i/>
          <w:sz w:val="22"/>
          <w:lang w:eastAsia="es-MX"/>
        </w:rPr>
        <w:t>2395/09 Secretaría de Economía - María Marván Laborde</w:t>
      </w:r>
    </w:p>
    <w:p w:rsidR="00981233" w:rsidRPr="00C74672" w:rsidRDefault="00981233" w:rsidP="00981233">
      <w:pPr>
        <w:ind w:left="851" w:right="902"/>
        <w:jc w:val="both"/>
        <w:rPr>
          <w:rFonts w:ascii="Palatino Linotype" w:hAnsi="Palatino Linotype" w:cs="Arial"/>
          <w:i/>
          <w:sz w:val="22"/>
          <w:lang w:eastAsia="es-MX"/>
        </w:rPr>
      </w:pPr>
      <w:r w:rsidRPr="00C74672">
        <w:rPr>
          <w:rFonts w:ascii="Palatino Linotype" w:hAnsi="Palatino Linotype" w:cs="Arial"/>
          <w:i/>
          <w:sz w:val="22"/>
          <w:lang w:eastAsia="es-MX"/>
        </w:rPr>
        <w:t>0837/10 Administración Portuaria Integral de Veracruz, S.A. de C.V. – María Marván Laborde” (Sic)</w:t>
      </w:r>
    </w:p>
    <w:p w:rsidR="0085144A" w:rsidRPr="00C74672" w:rsidRDefault="0085144A" w:rsidP="0085144A">
      <w:pPr>
        <w:spacing w:before="100" w:beforeAutospacing="1" w:after="100" w:afterAutospacing="1" w:line="360" w:lineRule="auto"/>
        <w:jc w:val="both"/>
        <w:rPr>
          <w:rFonts w:ascii="Palatino Linotype" w:hAnsi="Palatino Linotype" w:cs="Arial"/>
          <w:lang w:val="es-ES_tradnl"/>
        </w:rPr>
      </w:pPr>
      <w:r w:rsidRPr="00C74672">
        <w:rPr>
          <w:rFonts w:ascii="Palatino Linotype" w:hAnsi="Palatino Linotype" w:cs="Arial"/>
          <w:lang w:val="es-ES_tradnl"/>
        </w:rPr>
        <w:t xml:space="preserve">En conclusión, esta Ponencia Resolutora destaca que </w:t>
      </w:r>
      <w:r w:rsidRPr="00C74672">
        <w:rPr>
          <w:rFonts w:ascii="Palatino Linotype" w:hAnsi="Palatino Linotype" w:cs="Arial"/>
          <w:b/>
          <w:lang w:val="es-ES_tradnl"/>
        </w:rPr>
        <w:t xml:space="preserve">EL SUJETO OBLIGADO </w:t>
      </w:r>
      <w:r w:rsidRPr="00C74672">
        <w:rPr>
          <w:rFonts w:ascii="Palatino Linotype" w:hAnsi="Palatino Linotype" w:cs="Arial"/>
          <w:lang w:val="es-ES_tradnl"/>
        </w:rPr>
        <w:t>mediante su Informe Justificado se pronunció respecto de la información solicitada y tal como se refirió en párrafos anteriores, se reitera que este Órgano Garante no se encuentra facultado para dudar de la veracidad de la información; por lo que, en atención a las consideraciones anteriores, esta Ponencia Resolutora</w:t>
      </w:r>
      <w:r w:rsidRPr="00C74672">
        <w:rPr>
          <w:rFonts w:ascii="Palatino Linotype" w:hAnsi="Palatino Linotype"/>
          <w:color w:val="000000" w:themeColor="text1"/>
        </w:rPr>
        <w:t xml:space="preserve"> advierte que en el </w:t>
      </w:r>
      <w:r w:rsidR="00F703D7" w:rsidRPr="00C74672">
        <w:rPr>
          <w:rFonts w:ascii="Palatino Linotype" w:hAnsi="Palatino Linotype"/>
          <w:color w:val="000000" w:themeColor="text1"/>
        </w:rPr>
        <w:t>presente caso, se actualizan la hipótesis prevista</w:t>
      </w:r>
      <w:r w:rsidRPr="00C74672">
        <w:rPr>
          <w:rFonts w:ascii="Palatino Linotype" w:hAnsi="Palatino Linotype"/>
          <w:color w:val="000000" w:themeColor="text1"/>
        </w:rPr>
        <w:t xml:space="preserve"> en </w:t>
      </w:r>
      <w:r w:rsidRPr="00C74672">
        <w:rPr>
          <w:rFonts w:ascii="Palatino Linotype" w:hAnsi="Palatino Linotype" w:cs="Arial"/>
          <w:lang w:val="es-ES_tradnl"/>
        </w:rPr>
        <w:t xml:space="preserve">el </w:t>
      </w:r>
      <w:r w:rsidR="00F703D7" w:rsidRPr="00C74672">
        <w:rPr>
          <w:rFonts w:ascii="Palatino Linotype" w:hAnsi="Palatino Linotype"/>
          <w:color w:val="000000" w:themeColor="text1"/>
        </w:rPr>
        <w:t>artículo 192, fracción</w:t>
      </w:r>
      <w:r w:rsidRPr="00C74672">
        <w:rPr>
          <w:rFonts w:ascii="Palatino Linotype" w:hAnsi="Palatino Linotype"/>
          <w:color w:val="000000" w:themeColor="text1"/>
        </w:rPr>
        <w:t xml:space="preserve"> III </w:t>
      </w:r>
      <w:r w:rsidRPr="00C74672">
        <w:rPr>
          <w:rFonts w:ascii="Palatino Linotype" w:hAnsi="Palatino Linotype" w:cs="Arial"/>
          <w:lang w:val="es-ES_tradnl"/>
        </w:rPr>
        <w:t xml:space="preserve">de la </w:t>
      </w:r>
      <w:r w:rsidRPr="00C74672">
        <w:rPr>
          <w:rFonts w:ascii="Palatino Linotype" w:hAnsi="Palatino Linotype"/>
        </w:rPr>
        <w:t xml:space="preserve">Ley de Transparencia y Acceso a la Información Pública del Estado de México y Municipios, </w:t>
      </w:r>
      <w:r w:rsidRPr="00C74672">
        <w:rPr>
          <w:rFonts w:ascii="Palatino Linotype" w:hAnsi="Palatino Linotype"/>
          <w:color w:val="000000" w:themeColor="text1"/>
        </w:rPr>
        <w:t xml:space="preserve">que disponen lo siguiente: </w:t>
      </w:r>
    </w:p>
    <w:p w:rsidR="0085144A" w:rsidRPr="00C74672" w:rsidRDefault="0085144A" w:rsidP="0085144A">
      <w:pPr>
        <w:ind w:left="709" w:right="709"/>
        <w:jc w:val="both"/>
        <w:rPr>
          <w:rFonts w:ascii="Palatino Linotype" w:hAnsi="Palatino Linotype" w:cs="Arial"/>
          <w:i/>
          <w:sz w:val="22"/>
        </w:rPr>
      </w:pPr>
      <w:r w:rsidRPr="00C74672">
        <w:rPr>
          <w:rFonts w:ascii="Palatino Linotype" w:hAnsi="Palatino Linotype" w:cs="Arial"/>
          <w:i/>
          <w:sz w:val="22"/>
        </w:rPr>
        <w:t>“</w:t>
      </w:r>
      <w:r w:rsidRPr="00C74672">
        <w:rPr>
          <w:rFonts w:ascii="Palatino Linotype" w:hAnsi="Palatino Linotype" w:cs="Arial"/>
          <w:b/>
          <w:i/>
          <w:sz w:val="22"/>
        </w:rPr>
        <w:t>Artículo 192.</w:t>
      </w:r>
      <w:r w:rsidRPr="00C74672">
        <w:rPr>
          <w:rFonts w:ascii="Palatino Linotype" w:hAnsi="Palatino Linotype" w:cs="Arial"/>
          <w:i/>
          <w:sz w:val="22"/>
        </w:rPr>
        <w:t xml:space="preserve"> </w:t>
      </w:r>
      <w:r w:rsidRPr="00C74672">
        <w:rPr>
          <w:rFonts w:ascii="Palatino Linotype" w:hAnsi="Palatino Linotype" w:cs="Arial"/>
          <w:b/>
          <w:i/>
          <w:sz w:val="22"/>
        </w:rPr>
        <w:t>El recurso será sobreseído</w:t>
      </w:r>
      <w:r w:rsidRPr="00C74672">
        <w:rPr>
          <w:rFonts w:ascii="Palatino Linotype" w:hAnsi="Palatino Linotype" w:cs="Arial"/>
          <w:i/>
          <w:sz w:val="22"/>
        </w:rPr>
        <w:t xml:space="preserve">, en todo o en parte, </w:t>
      </w:r>
      <w:r w:rsidRPr="00C74672">
        <w:rPr>
          <w:rFonts w:ascii="Palatino Linotype" w:hAnsi="Palatino Linotype" w:cs="Arial"/>
          <w:b/>
          <w:i/>
          <w:sz w:val="22"/>
        </w:rPr>
        <w:t>cuando una vez admitido</w:t>
      </w:r>
      <w:r w:rsidRPr="00C74672">
        <w:rPr>
          <w:rFonts w:ascii="Palatino Linotype" w:hAnsi="Palatino Linotype" w:cs="Arial"/>
          <w:i/>
          <w:sz w:val="22"/>
        </w:rPr>
        <w:t>, se actualicen alguno de los siguientes supuestos:</w:t>
      </w:r>
    </w:p>
    <w:p w:rsidR="0085144A" w:rsidRPr="00C74672" w:rsidRDefault="0085144A" w:rsidP="0085144A">
      <w:pPr>
        <w:ind w:left="709" w:right="709"/>
        <w:jc w:val="both"/>
        <w:rPr>
          <w:rFonts w:ascii="Palatino Linotype" w:hAnsi="Palatino Linotype" w:cs="Arial"/>
          <w:i/>
          <w:sz w:val="22"/>
        </w:rPr>
      </w:pPr>
      <w:r w:rsidRPr="00C74672">
        <w:rPr>
          <w:rFonts w:ascii="Palatino Linotype" w:hAnsi="Palatino Linotype" w:cs="Arial"/>
          <w:i/>
          <w:sz w:val="22"/>
        </w:rPr>
        <w:t>…</w:t>
      </w:r>
    </w:p>
    <w:p w:rsidR="0085144A" w:rsidRPr="00C74672" w:rsidRDefault="0085144A" w:rsidP="0085144A">
      <w:pPr>
        <w:ind w:left="709" w:right="709"/>
        <w:jc w:val="both"/>
        <w:rPr>
          <w:rFonts w:ascii="Palatino Linotype" w:hAnsi="Palatino Linotype" w:cs="Arial"/>
          <w:b/>
          <w:i/>
          <w:sz w:val="22"/>
        </w:rPr>
      </w:pPr>
      <w:r w:rsidRPr="00C74672">
        <w:rPr>
          <w:rFonts w:ascii="Palatino Linotype" w:hAnsi="Palatino Linotype" w:cs="Arial"/>
          <w:b/>
          <w:i/>
          <w:sz w:val="22"/>
        </w:rPr>
        <w:t>III.</w:t>
      </w:r>
      <w:r w:rsidRPr="00C74672">
        <w:rPr>
          <w:rFonts w:ascii="Palatino Linotype" w:hAnsi="Palatino Linotype" w:cs="Arial"/>
          <w:b/>
          <w:i/>
          <w:sz w:val="22"/>
        </w:rPr>
        <w:tab/>
        <w:t>El sujeto obligado responsable del acto lo modifique o revoque de manera que el recurso de revisión quede sin materia;</w:t>
      </w:r>
    </w:p>
    <w:p w:rsidR="0085144A" w:rsidRPr="00C74672" w:rsidRDefault="0085144A" w:rsidP="0085144A">
      <w:pPr>
        <w:ind w:left="709" w:right="709"/>
        <w:jc w:val="both"/>
        <w:rPr>
          <w:rFonts w:ascii="Palatino Linotype" w:hAnsi="Palatino Linotype" w:cs="Arial"/>
          <w:i/>
          <w:sz w:val="22"/>
        </w:rPr>
      </w:pPr>
      <w:r w:rsidRPr="00C74672">
        <w:rPr>
          <w:rFonts w:ascii="Palatino Linotype" w:hAnsi="Palatino Linotype" w:cs="Arial"/>
          <w:b/>
          <w:i/>
          <w:sz w:val="22"/>
        </w:rPr>
        <w:t>…</w:t>
      </w:r>
      <w:r w:rsidR="00F703D7" w:rsidRPr="00C74672">
        <w:rPr>
          <w:rFonts w:ascii="Palatino Linotype" w:hAnsi="Palatino Linotype" w:cs="Arial"/>
          <w:b/>
          <w:i/>
          <w:sz w:val="22"/>
        </w:rPr>
        <w:t>”</w:t>
      </w:r>
    </w:p>
    <w:p w:rsidR="0085144A" w:rsidRPr="00C74672" w:rsidRDefault="0085144A" w:rsidP="0085144A">
      <w:pPr>
        <w:ind w:left="709" w:right="709"/>
        <w:jc w:val="both"/>
        <w:rPr>
          <w:rFonts w:ascii="Palatino Linotype" w:hAnsi="Palatino Linotype" w:cs="Arial"/>
          <w:i/>
          <w:sz w:val="22"/>
        </w:rPr>
      </w:pPr>
      <w:r w:rsidRPr="00C74672">
        <w:rPr>
          <w:rFonts w:ascii="Palatino Linotype" w:hAnsi="Palatino Linotype" w:cs="Arial"/>
          <w:i/>
          <w:sz w:val="22"/>
        </w:rPr>
        <w:t>(Énfasis añadido)</w:t>
      </w:r>
    </w:p>
    <w:p w:rsidR="0085144A" w:rsidRPr="00C74672" w:rsidRDefault="0085144A" w:rsidP="0085144A">
      <w:pPr>
        <w:spacing w:before="100" w:beforeAutospacing="1" w:after="100" w:afterAutospacing="1" w:line="360" w:lineRule="auto"/>
        <w:jc w:val="both"/>
        <w:rPr>
          <w:rFonts w:ascii="Palatino Linotype" w:hAnsi="Palatino Linotype"/>
        </w:rPr>
      </w:pPr>
      <w:r w:rsidRPr="00C74672">
        <w:rPr>
          <w:rFonts w:ascii="Palatino Linotype" w:hAnsi="Palatino Linotype"/>
        </w:rPr>
        <w:t xml:space="preserve">Lo anterior, es así en razón de la modificación que realizó </w:t>
      </w:r>
      <w:r w:rsidRPr="00C74672">
        <w:rPr>
          <w:rFonts w:ascii="Palatino Linotype" w:hAnsi="Palatino Linotype"/>
          <w:b/>
        </w:rPr>
        <w:t xml:space="preserve">SUJETO OBLIGADO </w:t>
      </w:r>
      <w:r w:rsidRPr="00C74672">
        <w:rPr>
          <w:rFonts w:ascii="Palatino Linotype" w:hAnsi="Palatino Linotype"/>
        </w:rPr>
        <w:t xml:space="preserve">al entregar el documento en el que consta la vigencia del permiso extendido a la particular referida en la solicitud de información y hacer entrega del listado de permisos de recolección de basura vigentes en 2018 emitidos por el Municipio de Atenco; es por </w:t>
      </w:r>
      <w:r w:rsidRPr="00C74672">
        <w:rPr>
          <w:rFonts w:ascii="Palatino Linotype" w:hAnsi="Palatino Linotype"/>
          <w:color w:val="000000"/>
        </w:rPr>
        <w:t xml:space="preserve">lo que, se ha dejado sin materia el presente recurso de revisión. En consecuencia, </w:t>
      </w:r>
      <w:r w:rsidRPr="00C74672">
        <w:rPr>
          <w:rFonts w:ascii="Palatino Linotype" w:hAnsi="Palatino Linotype"/>
        </w:rPr>
        <w:t xml:space="preserve">se </w:t>
      </w:r>
      <w:r w:rsidRPr="00C74672">
        <w:rPr>
          <w:rFonts w:ascii="Palatino Linotype" w:hAnsi="Palatino Linotype" w:cs="Arial"/>
          <w:lang w:val="es-ES_tradnl"/>
        </w:rPr>
        <w:t xml:space="preserve">determina </w:t>
      </w:r>
      <w:r w:rsidRPr="00C74672">
        <w:rPr>
          <w:rFonts w:ascii="Palatino Linotype" w:hAnsi="Palatino Linotype" w:cs="Arial"/>
          <w:b/>
          <w:lang w:val="es-ES_tradnl"/>
        </w:rPr>
        <w:t>SOBRESEER</w:t>
      </w:r>
      <w:r w:rsidRPr="00C74672">
        <w:rPr>
          <w:rFonts w:ascii="Palatino Linotype" w:hAnsi="Palatino Linotype" w:cs="Arial"/>
          <w:lang w:val="es-ES_tradnl"/>
        </w:rPr>
        <w:t xml:space="preserve"> en términos del artículo 186</w:t>
      </w:r>
      <w:r w:rsidR="00F703D7" w:rsidRPr="00C74672">
        <w:rPr>
          <w:rFonts w:ascii="Palatino Linotype" w:hAnsi="Palatino Linotype" w:cs="Arial"/>
          <w:lang w:val="es-ES_tradnl"/>
        </w:rPr>
        <w:t>,</w:t>
      </w:r>
      <w:r w:rsidRPr="00C74672">
        <w:rPr>
          <w:rFonts w:ascii="Palatino Linotype" w:hAnsi="Palatino Linotype" w:cs="Arial"/>
          <w:lang w:val="es-ES_tradnl"/>
        </w:rPr>
        <w:t xml:space="preserve"> fracción I de la </w:t>
      </w:r>
      <w:r w:rsidRPr="00C74672">
        <w:rPr>
          <w:rFonts w:ascii="Palatino Linotype" w:eastAsia="Calibri" w:hAnsi="Palatino Linotype" w:cs="Arial"/>
        </w:rPr>
        <w:lastRenderedPageBreak/>
        <w:t>Ley de Transparencia y Acceso a la Información Pública del Estado de México y Municipios.</w:t>
      </w:r>
    </w:p>
    <w:p w:rsidR="0085144A" w:rsidRPr="00C74672" w:rsidRDefault="0085144A" w:rsidP="0085144A">
      <w:pPr>
        <w:spacing w:before="100" w:beforeAutospacing="1" w:after="100" w:afterAutospacing="1" w:line="360" w:lineRule="auto"/>
        <w:jc w:val="both"/>
        <w:rPr>
          <w:rFonts w:ascii="Palatino Linotype" w:eastAsia="Calibri" w:hAnsi="Palatino Linotype" w:cs="Arial"/>
        </w:rPr>
      </w:pPr>
      <w:r w:rsidRPr="00C74672">
        <w:rPr>
          <w:rFonts w:ascii="Palatino Linotype" w:eastAsia="Calibri" w:hAnsi="Palatino Linotype" w:cs="Arial"/>
        </w:rPr>
        <w:t xml:space="preserve">Así, con fundamento en lo prescrito en los artículos 5, párrafos </w:t>
      </w:r>
      <w:r w:rsidRPr="00C74672">
        <w:rPr>
          <w:rFonts w:ascii="Palatino Linotype" w:hAnsi="Palatino Linotype"/>
        </w:rPr>
        <w:t xml:space="preserve">vigésimo, vigésimo primero y vigésimo segundo, fracciones IV y V </w:t>
      </w:r>
      <w:r w:rsidRPr="00C74672">
        <w:rPr>
          <w:rFonts w:ascii="Palatino Linotype" w:eastAsia="Calibri" w:hAnsi="Palatino Linotype" w:cs="Arial"/>
        </w:rPr>
        <w:t xml:space="preserve">de la Constitución Política del Estado Libre y Soberano de México; </w:t>
      </w:r>
      <w:r w:rsidR="00FF7884" w:rsidRPr="00C74672">
        <w:rPr>
          <w:rFonts w:ascii="Palatino Linotype" w:hAnsi="Palatino Linotype" w:cs="Arial"/>
        </w:rPr>
        <w:t>2, fracción II; 9; 29; 36, fracciones I y II; 176; 178; 179; 181;</w:t>
      </w:r>
      <w:r w:rsidRPr="00C74672">
        <w:rPr>
          <w:rFonts w:ascii="Palatino Linotype" w:hAnsi="Palatino Linotype" w:cs="Arial"/>
        </w:rPr>
        <w:t xml:space="preserve"> 185, fracción I, 186 y 188</w:t>
      </w:r>
      <w:r w:rsidRPr="00C74672">
        <w:rPr>
          <w:rFonts w:ascii="Palatino Linotype" w:eastAsia="Calibri" w:hAnsi="Palatino Linotype" w:cs="Arial"/>
        </w:rPr>
        <w:t xml:space="preserve"> de la Ley de Transparencia y Acceso a la Información Pública del Estado de México y Municipios, este Pleno: </w:t>
      </w:r>
    </w:p>
    <w:p w:rsidR="00CE4F77" w:rsidRPr="00C74672" w:rsidRDefault="00CE4F77" w:rsidP="00CE4F77">
      <w:pPr>
        <w:spacing w:before="100" w:beforeAutospacing="1" w:after="100" w:afterAutospacing="1" w:line="360" w:lineRule="auto"/>
        <w:jc w:val="center"/>
        <w:rPr>
          <w:rFonts w:ascii="Palatino Linotype" w:hAnsi="Palatino Linotype" w:cs="Arial"/>
          <w:b/>
          <w:bCs/>
          <w:spacing w:val="20"/>
          <w:sz w:val="28"/>
          <w:szCs w:val="28"/>
          <w:lang w:val="es-ES_tradnl"/>
        </w:rPr>
      </w:pPr>
      <w:r w:rsidRPr="00C74672">
        <w:rPr>
          <w:rFonts w:ascii="Palatino Linotype" w:hAnsi="Palatino Linotype" w:cs="Arial"/>
          <w:b/>
          <w:bCs/>
          <w:spacing w:val="20"/>
          <w:sz w:val="28"/>
          <w:szCs w:val="28"/>
          <w:lang w:val="es-ES_tradnl"/>
        </w:rPr>
        <w:t>RESUELVE</w:t>
      </w:r>
    </w:p>
    <w:p w:rsidR="0085144A" w:rsidRPr="00C74672" w:rsidRDefault="0085144A" w:rsidP="0085144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C74672">
        <w:rPr>
          <w:rFonts w:ascii="Palatino Linotype" w:hAnsi="Palatino Linotype"/>
          <w:b/>
        </w:rPr>
        <w:t xml:space="preserve">PRIMERO. </w:t>
      </w:r>
      <w:r w:rsidRPr="00C74672">
        <w:rPr>
          <w:rFonts w:ascii="Palatino Linotype" w:hAnsi="Palatino Linotype" w:cs="Arial"/>
          <w:lang w:val="es-ES_tradnl"/>
        </w:rPr>
        <w:t xml:space="preserve">Se </w:t>
      </w:r>
      <w:r w:rsidRPr="00C74672">
        <w:rPr>
          <w:rFonts w:ascii="Palatino Linotype" w:hAnsi="Palatino Linotype" w:cs="Arial"/>
          <w:b/>
          <w:lang w:val="es-ES_tradnl"/>
        </w:rPr>
        <w:t xml:space="preserve">SOBRESEE </w:t>
      </w:r>
      <w:r w:rsidRPr="00C74672">
        <w:rPr>
          <w:rFonts w:ascii="Palatino Linotype" w:hAnsi="Palatino Linotype" w:cs="Arial"/>
          <w:lang w:val="es-ES_tradnl"/>
        </w:rPr>
        <w:t xml:space="preserve">el </w:t>
      </w:r>
      <w:r w:rsidR="00FF7884" w:rsidRPr="00C74672">
        <w:rPr>
          <w:rFonts w:ascii="Palatino Linotype" w:hAnsi="Palatino Linotype" w:cs="Arial"/>
          <w:lang w:val="es-ES_tradnl"/>
        </w:rPr>
        <w:t>recurso de revisión número 03462</w:t>
      </w:r>
      <w:r w:rsidRPr="00C74672">
        <w:rPr>
          <w:rFonts w:ascii="Palatino Linotype" w:hAnsi="Palatino Linotype" w:cs="Arial"/>
          <w:lang w:val="es-ES_tradnl"/>
        </w:rPr>
        <w:t xml:space="preserve">/INFOEM/IP/RR/2018, porque al modificar la respuesta, el recurso de revisión quedó sin materia en términos del Considerando </w:t>
      </w:r>
      <w:r w:rsidRPr="00C74672">
        <w:rPr>
          <w:rFonts w:ascii="Palatino Linotype" w:hAnsi="Palatino Linotype" w:cs="Arial"/>
          <w:b/>
          <w:lang w:val="es-ES_tradnl"/>
        </w:rPr>
        <w:t>QUINTO</w:t>
      </w:r>
      <w:r w:rsidRPr="00C74672">
        <w:rPr>
          <w:rFonts w:ascii="Palatino Linotype" w:hAnsi="Palatino Linotype" w:cs="Arial"/>
          <w:lang w:val="es-ES_tradnl"/>
        </w:rPr>
        <w:t xml:space="preserve"> de la presente resolución.</w:t>
      </w:r>
    </w:p>
    <w:p w:rsidR="0085144A" w:rsidRPr="00C74672" w:rsidRDefault="0085144A" w:rsidP="0085144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C74672">
        <w:rPr>
          <w:rFonts w:ascii="Palatino Linotype" w:hAnsi="Palatino Linotype" w:cs="Arial"/>
          <w:b/>
          <w:sz w:val="28"/>
          <w:szCs w:val="28"/>
          <w:lang w:val="es-ES_tradnl"/>
        </w:rPr>
        <w:t>SEGUNDO.</w:t>
      </w:r>
      <w:r w:rsidRPr="00C74672">
        <w:rPr>
          <w:rFonts w:ascii="Palatino Linotype" w:hAnsi="Palatino Linotype" w:cs="Arial"/>
          <w:b/>
          <w:lang w:val="es-ES_tradnl"/>
        </w:rPr>
        <w:t xml:space="preserve"> Notifíquese</w:t>
      </w:r>
      <w:r w:rsidRPr="00C74672">
        <w:rPr>
          <w:rFonts w:ascii="Palatino Linotype" w:hAnsi="Palatino Linotype" w:cs="Arial"/>
          <w:lang w:val="es-ES_tradnl"/>
        </w:rPr>
        <w:t xml:space="preserve"> la presente resolución al Titular de la Unidad de Transparencia del </w:t>
      </w:r>
      <w:r w:rsidRPr="00C74672">
        <w:rPr>
          <w:rFonts w:ascii="Palatino Linotype" w:hAnsi="Palatino Linotype" w:cs="Arial"/>
          <w:b/>
          <w:lang w:val="es-ES_tradnl"/>
        </w:rPr>
        <w:t>SUJETO OBLIGADO</w:t>
      </w:r>
      <w:r w:rsidRPr="00C74672">
        <w:rPr>
          <w:rFonts w:ascii="Palatino Linotype" w:hAnsi="Palatino Linotype" w:cs="Arial"/>
          <w:lang w:val="es-ES_tradnl"/>
        </w:rPr>
        <w:t xml:space="preserve"> para su conocimiento.</w:t>
      </w:r>
    </w:p>
    <w:p w:rsidR="0085144A" w:rsidRPr="00C74672" w:rsidRDefault="0085144A" w:rsidP="0085144A">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C74672">
        <w:rPr>
          <w:rFonts w:ascii="Palatino Linotype" w:hAnsi="Palatino Linotype" w:cs="Arial"/>
          <w:b/>
          <w:sz w:val="28"/>
          <w:szCs w:val="28"/>
          <w:lang w:val="es-ES_tradnl"/>
        </w:rPr>
        <w:t>TERCERO.</w:t>
      </w:r>
      <w:r w:rsidRPr="00C74672">
        <w:rPr>
          <w:rFonts w:ascii="Palatino Linotype" w:hAnsi="Palatino Linotype" w:cs="Arial"/>
          <w:lang w:val="es-ES_tradnl"/>
        </w:rPr>
        <w:t xml:space="preserve"> </w:t>
      </w:r>
      <w:r w:rsidRPr="00C74672">
        <w:rPr>
          <w:rFonts w:ascii="Palatino Linotype" w:hAnsi="Palatino Linotype" w:cs="Arial"/>
          <w:b/>
          <w:lang w:val="es-ES_tradnl"/>
        </w:rPr>
        <w:t>Notifíquese</w:t>
      </w:r>
      <w:r w:rsidRPr="00C74672">
        <w:rPr>
          <w:rFonts w:ascii="Palatino Linotype" w:hAnsi="Palatino Linotype" w:cs="Arial"/>
          <w:lang w:val="es-ES_tradnl"/>
        </w:rPr>
        <w:t xml:space="preserve"> al </w:t>
      </w:r>
      <w:r w:rsidRPr="00C74672">
        <w:rPr>
          <w:rFonts w:ascii="Palatino Linotype" w:hAnsi="Palatino Linotype" w:cs="Arial"/>
          <w:b/>
          <w:lang w:val="es-ES_tradnl"/>
        </w:rPr>
        <w:t>RECURRENTE</w:t>
      </w:r>
      <w:r w:rsidRPr="00C74672">
        <w:rPr>
          <w:rFonts w:ascii="Palatino Linotype" w:hAnsi="Palatino Linotype" w:cs="Arial"/>
          <w:lang w:val="es-ES_tradnl"/>
        </w:rPr>
        <w:t xml:space="preserve"> la presente resolución.</w:t>
      </w:r>
    </w:p>
    <w:p w:rsidR="0085144A" w:rsidRPr="002C0756" w:rsidRDefault="0085144A" w:rsidP="0085144A">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val="es-ES" w:eastAsia="es-ES_tradnl"/>
        </w:rPr>
      </w:pPr>
      <w:r w:rsidRPr="00C74672">
        <w:rPr>
          <w:rFonts w:ascii="Palatino Linotype" w:hAnsi="Palatino Linotype"/>
          <w:b/>
          <w:sz w:val="28"/>
          <w:szCs w:val="28"/>
          <w:lang w:eastAsia="es-ES_tradnl"/>
        </w:rPr>
        <w:t>CUARTO.</w:t>
      </w:r>
      <w:r w:rsidRPr="00C74672">
        <w:rPr>
          <w:rFonts w:ascii="Palatino Linotype" w:hAnsi="Palatino Linotype"/>
          <w:b/>
          <w:szCs w:val="17"/>
          <w:lang w:eastAsia="es-ES_tradnl"/>
        </w:rPr>
        <w:t xml:space="preserve"> Hágase</w:t>
      </w:r>
      <w:r w:rsidRPr="00C74672">
        <w:rPr>
          <w:rFonts w:ascii="Palatino Linotype" w:hAnsi="Palatino Linotype"/>
          <w:szCs w:val="17"/>
          <w:lang w:eastAsia="es-ES_tradnl"/>
        </w:rPr>
        <w:t xml:space="preserve"> </w:t>
      </w:r>
      <w:r w:rsidRPr="00C74672">
        <w:rPr>
          <w:rFonts w:ascii="Palatino Linotype" w:hAnsi="Palatino Linotype"/>
          <w:b/>
          <w:szCs w:val="17"/>
          <w:lang w:eastAsia="es-ES_tradnl"/>
        </w:rPr>
        <w:t>del conocimiento</w:t>
      </w:r>
      <w:r w:rsidRPr="00C74672">
        <w:rPr>
          <w:rFonts w:ascii="Palatino Linotype" w:hAnsi="Palatino Linotype"/>
          <w:szCs w:val="17"/>
          <w:lang w:eastAsia="es-ES_tradnl"/>
        </w:rPr>
        <w:t xml:space="preserve"> del</w:t>
      </w:r>
      <w:r w:rsidRPr="00C74672">
        <w:rPr>
          <w:rFonts w:ascii="Palatino Linotype" w:hAnsi="Palatino Linotype"/>
          <w:b/>
          <w:szCs w:val="17"/>
          <w:lang w:eastAsia="es-ES_tradnl"/>
        </w:rPr>
        <w:t xml:space="preserve"> RECURRENTE</w:t>
      </w:r>
      <w:r w:rsidRPr="00C74672">
        <w:rPr>
          <w:rFonts w:ascii="Palatino Linotype" w:hAnsi="Palatino Linotype"/>
          <w:szCs w:val="17"/>
          <w:lang w:eastAsia="es-ES_tradnl"/>
        </w:rPr>
        <w:t xml:space="preserve">, que de conformidad </w:t>
      </w:r>
      <w:r w:rsidRPr="00C74672">
        <w:rPr>
          <w:rFonts w:ascii="Palatino Linotype" w:hAnsi="Palatino Linotype" w:cs="Arial"/>
        </w:rPr>
        <w:t>con</w:t>
      </w:r>
      <w:r w:rsidRPr="00C74672">
        <w:rPr>
          <w:rFonts w:ascii="Palatino Linotype" w:hAnsi="Palatino Linotype"/>
          <w:szCs w:val="17"/>
          <w:lang w:eastAsia="es-ES_tradnl"/>
        </w:rPr>
        <w:t xml:space="preserve"> lo </w:t>
      </w:r>
      <w:r w:rsidRPr="00C74672">
        <w:rPr>
          <w:rFonts w:ascii="Palatino Linotype" w:hAnsi="Palatino Linotype" w:cs="Arial"/>
        </w:rPr>
        <w:t>establecido</w:t>
      </w:r>
      <w:r w:rsidRPr="00C74672">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w:t>
      </w:r>
      <w:r w:rsidRPr="002C0756">
        <w:rPr>
          <w:rFonts w:ascii="Palatino Linotype" w:hAnsi="Palatino Linotype"/>
          <w:szCs w:val="17"/>
          <w:lang w:eastAsia="es-ES_tradnl"/>
        </w:rPr>
        <w:t>leyes aplicables.</w:t>
      </w:r>
    </w:p>
    <w:p w:rsidR="00CE4F77" w:rsidRPr="00120510" w:rsidRDefault="00CE4F77" w:rsidP="00CE4F77">
      <w:pPr>
        <w:spacing w:before="100" w:beforeAutospacing="1" w:after="100" w:afterAutospacing="1" w:line="360" w:lineRule="auto"/>
        <w:ind w:right="49"/>
        <w:jc w:val="both"/>
        <w:rPr>
          <w:rFonts w:ascii="Palatino Linotype" w:hAnsi="Palatino Linotype" w:cs="Arial"/>
        </w:rPr>
      </w:pPr>
      <w:r w:rsidRPr="002C0756">
        <w:rPr>
          <w:rFonts w:ascii="Palatino Linotype" w:hAnsi="Palatino Linotype" w:cs="Arial"/>
        </w:rPr>
        <w:t>ASÍ LO RESUELVE, POR UNANIMIDAD DE VOTOS, EL PLENO DEL</w:t>
      </w:r>
      <w:r w:rsidRPr="002C0756">
        <w:rPr>
          <w:rFonts w:ascii="Palatino Linotype" w:eastAsia="Arial Unicode MS" w:hAnsi="Palatino Linotype" w:cs="Arial"/>
        </w:rPr>
        <w:t xml:space="preserve"> INSTITUTO DE TRANSPARENCIA, ACCESO A LA INFORMACIÓN PÚBLICA Y PROTECCIÓN </w:t>
      </w:r>
      <w:r w:rsidRPr="002C0756">
        <w:rPr>
          <w:rFonts w:ascii="Palatino Linotype" w:eastAsia="Arial Unicode MS" w:hAnsi="Palatino Linotype" w:cs="Arial"/>
        </w:rPr>
        <w:lastRenderedPageBreak/>
        <w:t>DE DATOS PERSONALES DEL ESTADO DE MÉXICO Y MUNICIPIOS</w:t>
      </w:r>
      <w:r w:rsidRPr="002C0756">
        <w:rPr>
          <w:rFonts w:ascii="Palatino Linotype" w:hAnsi="Palatino Linotype" w:cs="Arial"/>
        </w:rPr>
        <w:t>, CONFORMADO POR LOS COMISIONADOS ZULEMA MARTÍNEZ SÁNCHEZ; EVA ABAID YAPUR; JOSÉ GUADALUPE LUNA HERNÁNDEZ; JAVIER MARTÍNEZ CRUZ</w:t>
      </w:r>
      <w:r w:rsidR="002C0756">
        <w:rPr>
          <w:rFonts w:ascii="Palatino Linotype" w:hAnsi="Palatino Linotype" w:cs="Arial"/>
        </w:rPr>
        <w:t xml:space="preserve"> EMITIENDO VOTO PARTICULAR</w:t>
      </w:r>
      <w:r w:rsidRPr="002C0756">
        <w:rPr>
          <w:rFonts w:ascii="Palatino Linotype" w:hAnsi="Palatino Linotype" w:cs="Arial"/>
        </w:rPr>
        <w:t xml:space="preserve"> Y LUIS GUSTAVO PAR</w:t>
      </w:r>
      <w:r w:rsidR="00FF7884" w:rsidRPr="002C0756">
        <w:rPr>
          <w:rFonts w:ascii="Palatino Linotype" w:hAnsi="Palatino Linotype" w:cs="Arial"/>
        </w:rPr>
        <w:t>R</w:t>
      </w:r>
      <w:r w:rsidRPr="002C0756">
        <w:rPr>
          <w:rFonts w:ascii="Palatino Linotype" w:hAnsi="Palatino Linotype" w:cs="Arial"/>
        </w:rPr>
        <w:t xml:space="preserve">A NORIEGA; EN LA CUADRAGÉSIMA </w:t>
      </w:r>
      <w:r w:rsidR="00FF7884" w:rsidRPr="002C0756">
        <w:rPr>
          <w:rFonts w:ascii="Palatino Linotype" w:hAnsi="Palatino Linotype" w:cs="Arial"/>
        </w:rPr>
        <w:t>SEGUNDA</w:t>
      </w:r>
      <w:r w:rsidR="0085144A" w:rsidRPr="002C0756">
        <w:rPr>
          <w:rFonts w:ascii="Palatino Linotype" w:hAnsi="Palatino Linotype" w:cs="Arial"/>
        </w:rPr>
        <w:t xml:space="preserve"> </w:t>
      </w:r>
      <w:r w:rsidRPr="002C0756">
        <w:rPr>
          <w:rFonts w:ascii="Palatino Linotype" w:hAnsi="Palatino Linotype" w:cs="Arial"/>
        </w:rPr>
        <w:t xml:space="preserve">SESIÓN ORDINARIA CELEBRADA EL </w:t>
      </w:r>
      <w:r w:rsidR="00FF7884" w:rsidRPr="002C0756">
        <w:rPr>
          <w:rFonts w:ascii="Palatino Linotype" w:hAnsi="Palatino Linotype" w:cs="Arial"/>
        </w:rPr>
        <w:t xml:space="preserve">CATORCE </w:t>
      </w:r>
      <w:r w:rsidR="0085144A" w:rsidRPr="002C0756">
        <w:rPr>
          <w:rFonts w:ascii="Palatino Linotype" w:hAnsi="Palatino Linotype" w:cs="Arial"/>
        </w:rPr>
        <w:t xml:space="preserve">DE NOVIEMBRE </w:t>
      </w:r>
      <w:r w:rsidRPr="002C0756">
        <w:rPr>
          <w:rFonts w:ascii="Palatino Linotype" w:hAnsi="Palatino Linotype" w:cs="Arial"/>
        </w:rPr>
        <w:t>DE DOS MIL DIECIOCHO</w:t>
      </w:r>
      <w:r w:rsidRPr="00120510">
        <w:rPr>
          <w:rFonts w:ascii="Palatino Linotype" w:hAnsi="Palatino Linotype" w:cs="Arial"/>
        </w:rPr>
        <w:t xml:space="preserve">, ANTE EL SECRETARIO TÉCNICO DEL PLENO, </w:t>
      </w:r>
      <w:r w:rsidRPr="00120510">
        <w:rPr>
          <w:rFonts w:ascii="Palatino Linotype" w:hAnsi="Palatino Linotype"/>
          <w:lang w:val="es-ES_tradnl"/>
        </w:rPr>
        <w:t>ALEXIS TAPIA RAMÍREZ</w:t>
      </w:r>
      <w:r w:rsidRPr="00120510">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CE4F77" w:rsidRPr="00120510" w:rsidTr="00CE4F77">
        <w:trPr>
          <w:jc w:val="center"/>
        </w:trPr>
        <w:tc>
          <w:tcPr>
            <w:tcW w:w="10368" w:type="dxa"/>
            <w:gridSpan w:val="2"/>
          </w:tcPr>
          <w:p w:rsidR="00CE4F77" w:rsidRDefault="00CE4F77" w:rsidP="00CE4F77">
            <w:pPr>
              <w:jc w:val="center"/>
              <w:rPr>
                <w:rFonts w:ascii="Palatino Linotype" w:hAnsi="Palatino Linotype" w:cs="Arial"/>
                <w:b/>
                <w:lang w:val="es-ES_tradnl"/>
              </w:rPr>
            </w:pPr>
          </w:p>
          <w:p w:rsidR="002C0756" w:rsidRPr="00120510" w:rsidRDefault="002C0756" w:rsidP="00CE4F77">
            <w:pPr>
              <w:jc w:val="center"/>
              <w:rPr>
                <w:rFonts w:ascii="Palatino Linotype" w:hAnsi="Palatino Linotype" w:cs="Arial"/>
                <w:b/>
                <w:lang w:val="es-ES_tradnl"/>
              </w:rPr>
            </w:pPr>
          </w:p>
          <w:p w:rsidR="00CE4F77" w:rsidRPr="00120510" w:rsidRDefault="00CE4F77" w:rsidP="00CE4F77">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CE4F77" w:rsidRPr="00120510" w:rsidRDefault="00CE4F77" w:rsidP="00CE4F77">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CE4F77" w:rsidRPr="0091054F" w:rsidRDefault="00CE4F77" w:rsidP="00CE4F77">
            <w:pPr>
              <w:jc w:val="center"/>
              <w:rPr>
                <w:rFonts w:ascii="Palatino Linotype" w:hAnsi="Palatino Linotype" w:cs="Arial"/>
                <w:b/>
                <w:color w:val="FFFFFF" w:themeColor="background1"/>
                <w:lang w:val="es-ES_tradnl"/>
              </w:rPr>
            </w:pPr>
            <w:r w:rsidRPr="0091054F">
              <w:rPr>
                <w:rFonts w:ascii="Palatino Linotype" w:hAnsi="Palatino Linotype" w:cs="Arial"/>
                <w:b/>
                <w:color w:val="FFFFFF" w:themeColor="background1"/>
                <w:lang w:val="es-ES_tradnl"/>
              </w:rPr>
              <w:t xml:space="preserve">(RÚBRICA) </w:t>
            </w:r>
          </w:p>
          <w:p w:rsidR="00CE4F77" w:rsidRDefault="00CE4F77" w:rsidP="00CE4F77">
            <w:pPr>
              <w:jc w:val="center"/>
              <w:rPr>
                <w:rFonts w:ascii="Palatino Linotype" w:hAnsi="Palatino Linotype" w:cs="Arial"/>
                <w:b/>
                <w:lang w:val="es-ES_tradnl"/>
              </w:rPr>
            </w:pPr>
          </w:p>
          <w:p w:rsidR="002C0756" w:rsidRPr="00120510" w:rsidRDefault="002C0756" w:rsidP="00CE4F77">
            <w:pPr>
              <w:jc w:val="center"/>
              <w:rPr>
                <w:rFonts w:ascii="Palatino Linotype" w:hAnsi="Palatino Linotype" w:cs="Arial"/>
                <w:b/>
                <w:lang w:val="es-ES_tradnl"/>
              </w:rPr>
            </w:pPr>
          </w:p>
          <w:p w:rsidR="00CE4F77" w:rsidRPr="00120510" w:rsidRDefault="00CE4F77" w:rsidP="00CE4F77">
            <w:pPr>
              <w:jc w:val="center"/>
              <w:rPr>
                <w:rFonts w:ascii="Palatino Linotype" w:hAnsi="Palatino Linotype" w:cs="Arial"/>
                <w:b/>
                <w:lang w:val="es-ES_tradnl"/>
              </w:rPr>
            </w:pPr>
          </w:p>
        </w:tc>
      </w:tr>
      <w:tr w:rsidR="00CE4F77" w:rsidRPr="00120510" w:rsidTr="00CE4F77">
        <w:trPr>
          <w:jc w:val="center"/>
        </w:trPr>
        <w:tc>
          <w:tcPr>
            <w:tcW w:w="5184" w:type="dxa"/>
          </w:tcPr>
          <w:p w:rsidR="00CE4F77" w:rsidRPr="00120510" w:rsidRDefault="00CE4F77" w:rsidP="00CE4F77">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CE4F77" w:rsidRPr="00120510" w:rsidRDefault="00CE4F77" w:rsidP="00CE4F77">
            <w:pPr>
              <w:jc w:val="center"/>
              <w:rPr>
                <w:rFonts w:ascii="Palatino Linotype" w:hAnsi="Palatino Linotype" w:cs="Arial"/>
                <w:lang w:val="es-ES_tradnl"/>
              </w:rPr>
            </w:pPr>
            <w:r w:rsidRPr="00120510">
              <w:rPr>
                <w:rFonts w:ascii="Palatino Linotype" w:hAnsi="Palatino Linotype" w:cs="Arial"/>
                <w:lang w:val="es-ES_tradnl"/>
              </w:rPr>
              <w:t>Comisionada</w:t>
            </w:r>
          </w:p>
          <w:p w:rsidR="00CE4F77" w:rsidRPr="00120510" w:rsidRDefault="00CE4F77" w:rsidP="00CE4F77">
            <w:pPr>
              <w:jc w:val="center"/>
              <w:rPr>
                <w:rFonts w:ascii="Palatino Linotype" w:hAnsi="Palatino Linotype" w:cs="Arial"/>
                <w:b/>
                <w:lang w:val="es-ES_tradnl"/>
              </w:rPr>
            </w:pPr>
            <w:r w:rsidRPr="0091054F">
              <w:rPr>
                <w:rFonts w:ascii="Palatino Linotype" w:hAnsi="Palatino Linotype" w:cs="Arial"/>
                <w:b/>
                <w:color w:val="FFFFFF" w:themeColor="background1"/>
                <w:lang w:val="es-ES_tradnl"/>
              </w:rPr>
              <w:t>(RÚBRICA)</w:t>
            </w:r>
          </w:p>
        </w:tc>
        <w:tc>
          <w:tcPr>
            <w:tcW w:w="5184" w:type="dxa"/>
          </w:tcPr>
          <w:p w:rsidR="00CE4F77" w:rsidRPr="00120510" w:rsidRDefault="00CE4F77" w:rsidP="00CE4F77">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CE4F77" w:rsidRPr="00120510" w:rsidRDefault="00CE4F77" w:rsidP="00CE4F77">
            <w:pPr>
              <w:jc w:val="center"/>
              <w:rPr>
                <w:rFonts w:ascii="Palatino Linotype" w:hAnsi="Palatino Linotype" w:cs="Arial"/>
                <w:lang w:val="es-ES_tradnl"/>
              </w:rPr>
            </w:pPr>
            <w:r w:rsidRPr="00120510">
              <w:rPr>
                <w:rFonts w:ascii="Palatino Linotype" w:hAnsi="Palatino Linotype" w:cs="Arial"/>
                <w:lang w:val="es-ES_tradnl"/>
              </w:rPr>
              <w:t>Comisionado</w:t>
            </w:r>
          </w:p>
          <w:p w:rsidR="00CE4F77" w:rsidRPr="00120510" w:rsidRDefault="00CE4F77" w:rsidP="00CE4F77">
            <w:pPr>
              <w:jc w:val="center"/>
              <w:rPr>
                <w:rFonts w:ascii="Palatino Linotype" w:hAnsi="Palatino Linotype" w:cs="Arial"/>
                <w:b/>
                <w:lang w:val="es-ES_tradnl"/>
              </w:rPr>
            </w:pPr>
            <w:r w:rsidRPr="0091054F">
              <w:rPr>
                <w:rFonts w:ascii="Palatino Linotype" w:hAnsi="Palatino Linotype" w:cs="Arial"/>
                <w:b/>
                <w:color w:val="FFFFFF" w:themeColor="background1"/>
                <w:lang w:val="es-ES_tradnl"/>
              </w:rPr>
              <w:t>(RÚBRICA)</w:t>
            </w:r>
          </w:p>
        </w:tc>
      </w:tr>
      <w:tr w:rsidR="00CE4F77" w:rsidRPr="00120510" w:rsidTr="00CE4F77">
        <w:trPr>
          <w:jc w:val="center"/>
        </w:trPr>
        <w:tc>
          <w:tcPr>
            <w:tcW w:w="5184" w:type="dxa"/>
          </w:tcPr>
          <w:p w:rsidR="00CE4F77" w:rsidRDefault="00CE4F77" w:rsidP="00CE4F77">
            <w:pPr>
              <w:jc w:val="center"/>
              <w:rPr>
                <w:rFonts w:ascii="Palatino Linotype" w:hAnsi="Palatino Linotype" w:cs="Arial"/>
                <w:b/>
                <w:lang w:val="es-ES_tradnl"/>
              </w:rPr>
            </w:pPr>
          </w:p>
          <w:p w:rsidR="00CE4F77" w:rsidRPr="00120510" w:rsidRDefault="00CE4F77" w:rsidP="00CE4F77">
            <w:pPr>
              <w:jc w:val="center"/>
              <w:rPr>
                <w:rFonts w:ascii="Palatino Linotype" w:hAnsi="Palatino Linotype" w:cs="Arial"/>
                <w:b/>
                <w:lang w:val="es-ES_tradnl"/>
              </w:rPr>
            </w:pPr>
          </w:p>
          <w:p w:rsidR="00CE4F77" w:rsidRPr="00120510" w:rsidRDefault="00CE4F77" w:rsidP="00CE4F77">
            <w:pPr>
              <w:jc w:val="center"/>
              <w:rPr>
                <w:rFonts w:ascii="Palatino Linotype" w:hAnsi="Palatino Linotype" w:cs="Arial"/>
                <w:b/>
                <w:lang w:val="es-ES_tradnl"/>
              </w:rPr>
            </w:pPr>
          </w:p>
          <w:p w:rsidR="00CE4F77" w:rsidRPr="00120510" w:rsidRDefault="00CE4F77" w:rsidP="00CE4F77">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CE4F77" w:rsidRPr="00120510" w:rsidRDefault="00CE4F77" w:rsidP="00CE4F77">
            <w:pPr>
              <w:jc w:val="center"/>
              <w:rPr>
                <w:rFonts w:ascii="Palatino Linotype" w:hAnsi="Palatino Linotype" w:cs="Arial"/>
                <w:lang w:val="es-ES_tradnl"/>
              </w:rPr>
            </w:pPr>
            <w:r w:rsidRPr="00120510">
              <w:rPr>
                <w:rFonts w:ascii="Palatino Linotype" w:hAnsi="Palatino Linotype" w:cs="Arial"/>
                <w:lang w:val="es-ES_tradnl"/>
              </w:rPr>
              <w:t>Comisionado</w:t>
            </w:r>
          </w:p>
          <w:p w:rsidR="00CE4F77" w:rsidRPr="00120510" w:rsidRDefault="00CE4F77" w:rsidP="00CE4F77">
            <w:pPr>
              <w:jc w:val="center"/>
              <w:rPr>
                <w:rFonts w:ascii="Palatino Linotype" w:hAnsi="Palatino Linotype" w:cs="Arial"/>
                <w:b/>
                <w:lang w:val="es-ES_tradnl"/>
              </w:rPr>
            </w:pPr>
            <w:r w:rsidRPr="0091054F">
              <w:rPr>
                <w:rFonts w:ascii="Palatino Linotype" w:hAnsi="Palatino Linotype" w:cs="Arial"/>
                <w:b/>
                <w:color w:val="FFFFFF" w:themeColor="background1"/>
                <w:lang w:val="es-ES_tradnl"/>
              </w:rPr>
              <w:t>(RÚBRICA)</w:t>
            </w:r>
          </w:p>
        </w:tc>
        <w:tc>
          <w:tcPr>
            <w:tcW w:w="5184" w:type="dxa"/>
          </w:tcPr>
          <w:p w:rsidR="00CE4F77" w:rsidRPr="00120510" w:rsidRDefault="00CE4F77" w:rsidP="00CE4F77">
            <w:pPr>
              <w:jc w:val="center"/>
              <w:rPr>
                <w:rFonts w:ascii="Palatino Linotype" w:hAnsi="Palatino Linotype" w:cs="Arial"/>
                <w:b/>
                <w:lang w:val="es-ES_tradnl"/>
              </w:rPr>
            </w:pPr>
          </w:p>
          <w:p w:rsidR="0085144A" w:rsidRPr="00120510" w:rsidRDefault="0085144A" w:rsidP="00CE4F77">
            <w:pPr>
              <w:jc w:val="center"/>
              <w:rPr>
                <w:rFonts w:ascii="Palatino Linotype" w:hAnsi="Palatino Linotype" w:cs="Arial"/>
                <w:b/>
                <w:lang w:val="es-ES_tradnl"/>
              </w:rPr>
            </w:pPr>
          </w:p>
          <w:p w:rsidR="00CE4F77" w:rsidRPr="00120510" w:rsidRDefault="00CE4F77" w:rsidP="00CE4F77">
            <w:pPr>
              <w:jc w:val="center"/>
              <w:rPr>
                <w:rFonts w:ascii="Palatino Linotype" w:hAnsi="Palatino Linotype" w:cs="Arial"/>
                <w:b/>
                <w:lang w:val="es-ES_tradnl"/>
              </w:rPr>
            </w:pPr>
          </w:p>
          <w:p w:rsidR="00CE4F77" w:rsidRPr="00120510" w:rsidRDefault="00CE4F77" w:rsidP="00CE4F77">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CE4F77" w:rsidRPr="00120510" w:rsidRDefault="00CE4F77" w:rsidP="00CE4F77">
            <w:pPr>
              <w:jc w:val="center"/>
              <w:rPr>
                <w:rFonts w:ascii="Palatino Linotype" w:hAnsi="Palatino Linotype" w:cs="Arial"/>
                <w:lang w:val="es-ES_tradnl"/>
              </w:rPr>
            </w:pPr>
            <w:r w:rsidRPr="00120510">
              <w:rPr>
                <w:rFonts w:ascii="Palatino Linotype" w:hAnsi="Palatino Linotype" w:cs="Arial"/>
                <w:lang w:val="es-ES_tradnl"/>
              </w:rPr>
              <w:t>Comisionado</w:t>
            </w:r>
          </w:p>
          <w:p w:rsidR="00CE4F77" w:rsidRPr="00120510" w:rsidRDefault="00CE4F77" w:rsidP="00CE4F77">
            <w:pPr>
              <w:jc w:val="center"/>
              <w:rPr>
                <w:rFonts w:ascii="Palatino Linotype" w:hAnsi="Palatino Linotype" w:cs="Arial"/>
                <w:b/>
                <w:lang w:val="es-ES_tradnl"/>
              </w:rPr>
            </w:pPr>
            <w:r w:rsidRPr="0091054F">
              <w:rPr>
                <w:rFonts w:ascii="Palatino Linotype" w:hAnsi="Palatino Linotype" w:cs="Arial"/>
                <w:b/>
                <w:color w:val="FFFFFF" w:themeColor="background1"/>
                <w:lang w:val="es-ES_tradnl"/>
              </w:rPr>
              <w:t>(RÚBRICA)</w:t>
            </w:r>
          </w:p>
        </w:tc>
      </w:tr>
      <w:tr w:rsidR="00CE4F77" w:rsidRPr="00120510" w:rsidTr="00CE4F77">
        <w:trPr>
          <w:jc w:val="center"/>
        </w:trPr>
        <w:tc>
          <w:tcPr>
            <w:tcW w:w="10368" w:type="dxa"/>
            <w:gridSpan w:val="2"/>
          </w:tcPr>
          <w:p w:rsidR="00CE4F77" w:rsidRDefault="00CE4F77" w:rsidP="00CE4F77">
            <w:pPr>
              <w:jc w:val="center"/>
              <w:rPr>
                <w:rFonts w:ascii="Palatino Linotype" w:hAnsi="Palatino Linotype" w:cs="Arial"/>
                <w:b/>
                <w:lang w:val="es-ES_tradnl"/>
              </w:rPr>
            </w:pPr>
            <w:bookmarkStart w:id="0" w:name="_GoBack"/>
            <w:bookmarkEnd w:id="0"/>
          </w:p>
          <w:p w:rsidR="0085144A" w:rsidRPr="00120510" w:rsidRDefault="0085144A" w:rsidP="00CE4F77">
            <w:pPr>
              <w:jc w:val="center"/>
              <w:rPr>
                <w:rFonts w:ascii="Palatino Linotype" w:hAnsi="Palatino Linotype" w:cs="Arial"/>
                <w:b/>
                <w:lang w:val="es-ES_tradnl"/>
              </w:rPr>
            </w:pPr>
          </w:p>
          <w:p w:rsidR="00CE4F77" w:rsidRPr="00120510" w:rsidRDefault="00CE4F77" w:rsidP="00CE4F77">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CE4F77" w:rsidRPr="00120510" w:rsidRDefault="00CE4F77" w:rsidP="00CE4F77">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CE4F77" w:rsidRPr="00120510" w:rsidRDefault="00CE4F77" w:rsidP="00CE4F77">
            <w:pPr>
              <w:jc w:val="center"/>
              <w:rPr>
                <w:rFonts w:ascii="Palatino Linotype" w:hAnsi="Palatino Linotype" w:cs="Arial"/>
                <w:lang w:val="es-ES_tradnl"/>
              </w:rPr>
            </w:pPr>
            <w:r w:rsidRPr="0091054F">
              <w:rPr>
                <w:rFonts w:ascii="Palatino Linotype" w:hAnsi="Palatino Linotype" w:cs="Arial"/>
                <w:b/>
                <w:color w:val="FFFFFF" w:themeColor="background1"/>
                <w:lang w:val="es-ES_tradnl"/>
              </w:rPr>
              <w:t>(RÚBRICA)</w:t>
            </w:r>
          </w:p>
        </w:tc>
      </w:tr>
      <w:tr w:rsidR="00CE4F77" w:rsidRPr="00120510" w:rsidTr="00CE4F77">
        <w:trPr>
          <w:jc w:val="center"/>
        </w:trPr>
        <w:tc>
          <w:tcPr>
            <w:tcW w:w="5184" w:type="dxa"/>
          </w:tcPr>
          <w:p w:rsidR="00CE4F77" w:rsidRPr="00120510" w:rsidRDefault="00CE4F77" w:rsidP="00CE4F77">
            <w:pPr>
              <w:jc w:val="center"/>
              <w:rPr>
                <w:rFonts w:ascii="Palatino Linotype" w:hAnsi="Palatino Linotype" w:cs="Arial"/>
                <w:b/>
                <w:lang w:val="es-ES_tradnl"/>
              </w:rPr>
            </w:pPr>
          </w:p>
        </w:tc>
        <w:tc>
          <w:tcPr>
            <w:tcW w:w="5184" w:type="dxa"/>
          </w:tcPr>
          <w:p w:rsidR="00CE4F77" w:rsidRPr="00120510" w:rsidRDefault="00CE4F77" w:rsidP="00CE4F77">
            <w:pPr>
              <w:jc w:val="center"/>
              <w:rPr>
                <w:rFonts w:ascii="Palatino Linotype" w:hAnsi="Palatino Linotype" w:cs="Arial"/>
                <w:b/>
                <w:lang w:val="es-ES_tradnl"/>
              </w:rPr>
            </w:pPr>
          </w:p>
        </w:tc>
      </w:tr>
    </w:tbl>
    <w:p w:rsidR="00CE4F77" w:rsidRPr="00120510" w:rsidRDefault="00CE4F77" w:rsidP="0085144A">
      <w:pPr>
        <w:jc w:val="both"/>
        <w:rPr>
          <w:rFonts w:ascii="Palatino Linotype" w:hAnsi="Palatino Linotype"/>
          <w:sz w:val="21"/>
          <w:szCs w:val="21"/>
          <w:lang w:val="es-ES_tradnl"/>
        </w:rPr>
      </w:pPr>
      <w:r w:rsidRPr="00120510">
        <w:rPr>
          <w:rFonts w:ascii="Palatino Linotype" w:hAnsi="Palatino Linotype"/>
          <w:sz w:val="21"/>
          <w:szCs w:val="21"/>
          <w:lang w:val="es-ES_tradnl"/>
        </w:rPr>
        <w:t xml:space="preserve">Esta hoja corresponde a la resolución </w:t>
      </w:r>
      <w:r w:rsidRPr="002C0756">
        <w:rPr>
          <w:rFonts w:ascii="Palatino Linotype" w:hAnsi="Palatino Linotype"/>
          <w:sz w:val="21"/>
          <w:szCs w:val="21"/>
          <w:lang w:val="es-ES_tradnl"/>
        </w:rPr>
        <w:t xml:space="preserve">de fecha </w:t>
      </w:r>
      <w:r w:rsidR="00FF7884" w:rsidRPr="002C0756">
        <w:rPr>
          <w:rFonts w:ascii="Palatino Linotype" w:hAnsi="Palatino Linotype"/>
          <w:sz w:val="21"/>
          <w:szCs w:val="21"/>
          <w:lang w:val="es-ES_tradnl"/>
        </w:rPr>
        <w:t xml:space="preserve">catorce </w:t>
      </w:r>
      <w:r w:rsidR="00714719" w:rsidRPr="002C0756">
        <w:rPr>
          <w:rFonts w:ascii="Palatino Linotype" w:hAnsi="Palatino Linotype"/>
          <w:sz w:val="21"/>
          <w:szCs w:val="21"/>
          <w:lang w:val="es-ES_tradnl"/>
        </w:rPr>
        <w:t>de noviembre</w:t>
      </w:r>
      <w:r w:rsidR="00714719">
        <w:rPr>
          <w:rFonts w:ascii="Palatino Linotype" w:hAnsi="Palatino Linotype"/>
          <w:sz w:val="21"/>
          <w:szCs w:val="21"/>
          <w:lang w:val="es-ES_tradnl"/>
        </w:rPr>
        <w:t xml:space="preserve"> </w:t>
      </w:r>
      <w:r w:rsidRPr="00120510">
        <w:rPr>
          <w:rFonts w:ascii="Palatino Linotype" w:hAnsi="Palatino Linotype"/>
          <w:sz w:val="21"/>
          <w:szCs w:val="21"/>
          <w:lang w:val="es-ES_tradnl"/>
        </w:rPr>
        <w:t>de dos mil dieciocho, emitida en el</w:t>
      </w:r>
      <w:r w:rsidR="00714719">
        <w:rPr>
          <w:rFonts w:ascii="Palatino Linotype" w:hAnsi="Palatino Linotype"/>
          <w:sz w:val="21"/>
          <w:szCs w:val="21"/>
          <w:lang w:val="es-ES_tradnl"/>
        </w:rPr>
        <w:t xml:space="preserve"> recurso de revisión número 03462</w:t>
      </w:r>
      <w:r w:rsidRPr="00120510">
        <w:rPr>
          <w:rFonts w:ascii="Palatino Linotype" w:hAnsi="Palatino Linotype"/>
          <w:sz w:val="21"/>
          <w:szCs w:val="21"/>
          <w:lang w:val="es-ES_tradnl"/>
        </w:rPr>
        <w:t>/INFOEM/IP/RR/2018.</w:t>
      </w:r>
    </w:p>
    <w:p w:rsidR="00C23B43" w:rsidRDefault="00CE4F77" w:rsidP="0085144A">
      <w:pPr>
        <w:widowControl w:val="0"/>
        <w:autoSpaceDE w:val="0"/>
        <w:autoSpaceDN w:val="0"/>
        <w:adjustRightInd w:val="0"/>
        <w:jc w:val="both"/>
      </w:pPr>
      <w:r w:rsidRPr="00120510">
        <w:rPr>
          <w:rFonts w:ascii="Palatino Linotype" w:hAnsi="Palatino Linotype"/>
          <w:sz w:val="21"/>
          <w:szCs w:val="21"/>
          <w:lang w:val="es-ES_tradnl"/>
        </w:rPr>
        <w:t>YSM/AMV</w:t>
      </w:r>
    </w:p>
    <w:sectPr w:rsidR="00C23B43" w:rsidSect="00CE4F77">
      <w:headerReference w:type="default" r:id="rId20"/>
      <w:footerReference w:type="default" r:id="rId21"/>
      <w:headerReference w:type="first" r:id="rId22"/>
      <w:footerReference w:type="first" r:id="rId23"/>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BA0" w:rsidRDefault="00612BA0" w:rsidP="00CE4F77">
      <w:r>
        <w:separator/>
      </w:r>
    </w:p>
  </w:endnote>
  <w:endnote w:type="continuationSeparator" w:id="0">
    <w:p w:rsidR="00612BA0" w:rsidRDefault="00612BA0" w:rsidP="00CE4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019" w:rsidRPr="00A2780F" w:rsidRDefault="00124019" w:rsidP="00CE4F77">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90EF2">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90EF2">
      <w:rPr>
        <w:rFonts w:ascii="Arial" w:hAnsi="Arial" w:cs="Arial"/>
        <w:b/>
        <w:bCs/>
        <w:noProof/>
        <w:sz w:val="20"/>
        <w:szCs w:val="20"/>
      </w:rPr>
      <w:t>20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019" w:rsidRDefault="00124019" w:rsidP="00CE4F77">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90EF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90EF2">
      <w:rPr>
        <w:rFonts w:ascii="Arial" w:hAnsi="Arial" w:cs="Arial"/>
        <w:b/>
        <w:bCs/>
        <w:noProof/>
        <w:sz w:val="20"/>
        <w:szCs w:val="20"/>
      </w:rPr>
      <w:t>20</w:t>
    </w:r>
    <w:r w:rsidRPr="00986599">
      <w:rPr>
        <w:rFonts w:ascii="Arial" w:hAnsi="Arial" w:cs="Arial"/>
        <w:b/>
        <w:bCs/>
        <w:sz w:val="20"/>
        <w:szCs w:val="20"/>
      </w:rPr>
      <w:fldChar w:fldCharType="end"/>
    </w:r>
  </w:p>
  <w:p w:rsidR="00124019" w:rsidRPr="00070856" w:rsidRDefault="00124019" w:rsidP="00CE4F77">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BA0" w:rsidRDefault="00612BA0" w:rsidP="00CE4F77">
      <w:r>
        <w:separator/>
      </w:r>
    </w:p>
  </w:footnote>
  <w:footnote w:type="continuationSeparator" w:id="0">
    <w:p w:rsidR="00612BA0" w:rsidRDefault="00612BA0" w:rsidP="00CE4F77">
      <w:r>
        <w:continuationSeparator/>
      </w:r>
    </w:p>
  </w:footnote>
  <w:footnote w:id="1">
    <w:p w:rsidR="00981233" w:rsidRPr="00981233" w:rsidRDefault="00981233">
      <w:pPr>
        <w:pStyle w:val="Textonotapie"/>
        <w:rPr>
          <w:rFonts w:ascii="Palatino Linotype" w:hAnsi="Palatino Linotype"/>
          <w:b/>
          <w:i/>
          <w:sz w:val="16"/>
          <w:szCs w:val="16"/>
        </w:rPr>
      </w:pPr>
      <w:r w:rsidRPr="00981233">
        <w:rPr>
          <w:rStyle w:val="Refdenotaalpie"/>
          <w:b/>
        </w:rPr>
        <w:footnoteRef/>
      </w:r>
      <w:r w:rsidRPr="00981233">
        <w:rPr>
          <w:b/>
        </w:rPr>
        <w:t xml:space="preserve">  </w:t>
      </w:r>
      <w:r w:rsidRPr="00981233">
        <w:rPr>
          <w:rFonts w:ascii="Palatino Linotype" w:hAnsi="Palatino Linotype"/>
          <w:b/>
          <w:i/>
          <w:sz w:val="16"/>
          <w:szCs w:val="16"/>
        </w:rPr>
        <w:t>Bando Municipal de Atenco 2018</w:t>
      </w:r>
    </w:p>
    <w:p w:rsidR="00981233" w:rsidRDefault="0085144A" w:rsidP="0085144A">
      <w:pPr>
        <w:pStyle w:val="Textonotapie"/>
        <w:jc w:val="both"/>
        <w:rPr>
          <w:rFonts w:ascii="Palatino Linotype" w:hAnsi="Palatino Linotype"/>
          <w:i/>
          <w:sz w:val="16"/>
          <w:szCs w:val="16"/>
        </w:rPr>
      </w:pPr>
      <w:r>
        <w:rPr>
          <w:rFonts w:ascii="Palatino Linotype" w:hAnsi="Palatino Linotype"/>
          <w:b/>
          <w:i/>
          <w:sz w:val="16"/>
          <w:szCs w:val="16"/>
        </w:rPr>
        <w:t>“</w:t>
      </w:r>
      <w:r w:rsidR="00981233" w:rsidRPr="00981233">
        <w:rPr>
          <w:rFonts w:ascii="Palatino Linotype" w:hAnsi="Palatino Linotype"/>
          <w:b/>
          <w:i/>
          <w:sz w:val="16"/>
          <w:szCs w:val="16"/>
        </w:rPr>
        <w:t>Artículo 206.-</w:t>
      </w:r>
      <w:r w:rsidR="00981233" w:rsidRPr="00981233">
        <w:rPr>
          <w:rFonts w:ascii="Palatino Linotype" w:hAnsi="Palatino Linotype"/>
          <w:i/>
          <w:sz w:val="16"/>
          <w:szCs w:val="16"/>
        </w:rPr>
        <w:t xml:space="preserve"> La licencia, cédula, licencia provisional de funcionamiento para negocios de bajo riesgo, </w:t>
      </w:r>
      <w:r w:rsidR="00981233" w:rsidRPr="0085144A">
        <w:rPr>
          <w:rFonts w:ascii="Palatino Linotype" w:hAnsi="Palatino Linotype"/>
          <w:b/>
          <w:i/>
          <w:sz w:val="16"/>
          <w:szCs w:val="16"/>
        </w:rPr>
        <w:t>permiso o autorización</w:t>
      </w:r>
      <w:r w:rsidR="00981233" w:rsidRPr="00981233">
        <w:rPr>
          <w:rFonts w:ascii="Palatino Linotype" w:hAnsi="Palatino Linotype"/>
          <w:i/>
          <w:sz w:val="16"/>
          <w:szCs w:val="16"/>
        </w:rPr>
        <w:t xml:space="preserve">, permiso temporal, </w:t>
      </w:r>
      <w:r w:rsidR="00981233" w:rsidRPr="0085144A">
        <w:rPr>
          <w:rFonts w:ascii="Palatino Linotype" w:hAnsi="Palatino Linotype"/>
          <w:b/>
          <w:i/>
          <w:sz w:val="16"/>
          <w:szCs w:val="16"/>
        </w:rPr>
        <w:t xml:space="preserve">que otorgue la autoridad municipal da al particular únicamente el derecho de ejercer </w:t>
      </w:r>
      <w:r>
        <w:rPr>
          <w:rFonts w:ascii="Palatino Linotype" w:hAnsi="Palatino Linotype"/>
          <w:b/>
          <w:i/>
          <w:sz w:val="16"/>
          <w:szCs w:val="16"/>
        </w:rPr>
        <w:t xml:space="preserve">la actividad para la que fue </w:t>
      </w:r>
      <w:r w:rsidR="00981233" w:rsidRPr="0085144A">
        <w:rPr>
          <w:rFonts w:ascii="Palatino Linotype" w:hAnsi="Palatino Linotype"/>
          <w:b/>
          <w:i/>
          <w:sz w:val="16"/>
          <w:szCs w:val="16"/>
        </w:rPr>
        <w:t>concedido</w:t>
      </w:r>
      <w:r w:rsidR="00981233" w:rsidRPr="00981233">
        <w:rPr>
          <w:rFonts w:ascii="Palatino Linotype" w:hAnsi="Palatino Linotype"/>
          <w:i/>
          <w:sz w:val="16"/>
          <w:szCs w:val="16"/>
        </w:rPr>
        <w:t xml:space="preserve">, </w:t>
      </w:r>
      <w:r w:rsidR="00981233" w:rsidRPr="0085144A">
        <w:rPr>
          <w:rFonts w:ascii="Palatino Linotype" w:hAnsi="Palatino Linotype"/>
          <w:b/>
          <w:i/>
          <w:sz w:val="16"/>
          <w:szCs w:val="16"/>
        </w:rPr>
        <w:t>en la forma y términos expresos en el documento, y será válido durante el año calendario en el que se expida</w:t>
      </w:r>
      <w:r w:rsidR="00981233" w:rsidRPr="00981233">
        <w:rPr>
          <w:rFonts w:ascii="Palatino Linotype" w:hAnsi="Palatino Linotype"/>
          <w:i/>
          <w:sz w:val="16"/>
          <w:szCs w:val="16"/>
        </w:rPr>
        <w:t>, a excepción de las licencias de construcción, cuya vigencia será de 365 días naturales.</w:t>
      </w:r>
    </w:p>
    <w:p w:rsidR="0085144A" w:rsidRPr="00981233" w:rsidRDefault="0085144A" w:rsidP="0085144A">
      <w:pPr>
        <w:pStyle w:val="Textonotapie"/>
        <w:jc w:val="both"/>
        <w:rPr>
          <w:rFonts w:ascii="Palatino Linotype" w:hAnsi="Palatino Linotype"/>
          <w:i/>
          <w:sz w:val="16"/>
          <w:szCs w:val="16"/>
        </w:rPr>
      </w:pP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019" w:rsidRPr="00354355" w:rsidRDefault="00124019" w:rsidP="00CE4F77">
    <w:pPr>
      <w:pStyle w:val="Encabezado"/>
      <w:tabs>
        <w:tab w:val="clear" w:pos="4252"/>
        <w:tab w:val="clear" w:pos="8504"/>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124019" w:rsidRPr="008F2CCC" w:rsidTr="00CE4F77">
      <w:tc>
        <w:tcPr>
          <w:tcW w:w="3403" w:type="dxa"/>
        </w:tcPr>
        <w:p w:rsidR="00124019" w:rsidRPr="008F2CCC" w:rsidRDefault="00124019" w:rsidP="00CE4F77">
          <w:pPr>
            <w:rPr>
              <w:rFonts w:ascii="Palatino Linotype" w:hAnsi="Palatino Linotype"/>
              <w:b/>
              <w:sz w:val="22"/>
              <w:szCs w:val="22"/>
              <w:lang w:val="es-ES_tradnl"/>
            </w:rPr>
          </w:pPr>
        </w:p>
      </w:tc>
      <w:tc>
        <w:tcPr>
          <w:tcW w:w="2551" w:type="dxa"/>
          <w:shd w:val="clear" w:color="auto" w:fill="auto"/>
        </w:tcPr>
        <w:p w:rsidR="00124019" w:rsidRPr="00664658" w:rsidRDefault="00124019" w:rsidP="00CE4F77">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124019" w:rsidRPr="00664658" w:rsidRDefault="00124019" w:rsidP="00CE4F77">
          <w:pPr>
            <w:jc w:val="both"/>
            <w:rPr>
              <w:rFonts w:ascii="Palatino Linotype" w:hAnsi="Palatino Linotype"/>
              <w:b/>
              <w:sz w:val="22"/>
              <w:szCs w:val="22"/>
              <w:lang w:val="es-ES_tradnl"/>
            </w:rPr>
          </w:pPr>
          <w:r>
            <w:rPr>
              <w:rFonts w:ascii="Palatino Linotype" w:hAnsi="Palatino Linotype"/>
              <w:b/>
              <w:sz w:val="22"/>
              <w:szCs w:val="22"/>
              <w:lang w:val="es-ES_tradnl"/>
            </w:rPr>
            <w:t>03462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124019" w:rsidRPr="008F2CCC" w:rsidTr="00CE4F77">
      <w:tc>
        <w:tcPr>
          <w:tcW w:w="3403" w:type="dxa"/>
        </w:tcPr>
        <w:p w:rsidR="00124019" w:rsidRPr="008F2CCC" w:rsidRDefault="00124019" w:rsidP="00CE4F77">
          <w:pPr>
            <w:rPr>
              <w:rFonts w:ascii="Palatino Linotype" w:hAnsi="Palatino Linotype"/>
              <w:b/>
              <w:sz w:val="22"/>
              <w:szCs w:val="22"/>
              <w:lang w:val="es-ES_tradnl"/>
            </w:rPr>
          </w:pPr>
        </w:p>
      </w:tc>
      <w:tc>
        <w:tcPr>
          <w:tcW w:w="2551" w:type="dxa"/>
          <w:shd w:val="clear" w:color="auto" w:fill="auto"/>
        </w:tcPr>
        <w:p w:rsidR="00124019" w:rsidRPr="00664658" w:rsidRDefault="00124019" w:rsidP="00CE4F7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124019" w:rsidRPr="00DC41C8" w:rsidRDefault="00124019" w:rsidP="00CE4F77">
          <w:pPr>
            <w:jc w:val="both"/>
            <w:rPr>
              <w:rFonts w:ascii="Palatino Linotype" w:hAnsi="Palatino Linotype"/>
              <w:b/>
              <w:sz w:val="22"/>
              <w:szCs w:val="22"/>
            </w:rPr>
          </w:pPr>
          <w:r>
            <w:rPr>
              <w:rFonts w:ascii="Palatino Linotype" w:hAnsi="Palatino Linotype"/>
              <w:b/>
              <w:sz w:val="22"/>
              <w:szCs w:val="22"/>
            </w:rPr>
            <w:t>Ayuntamiento de Atenco</w:t>
          </w:r>
        </w:p>
      </w:tc>
    </w:tr>
    <w:tr w:rsidR="00124019" w:rsidRPr="008F2CCC" w:rsidTr="00CE4F77">
      <w:trPr>
        <w:trHeight w:val="228"/>
      </w:trPr>
      <w:tc>
        <w:tcPr>
          <w:tcW w:w="3403" w:type="dxa"/>
        </w:tcPr>
        <w:p w:rsidR="00124019" w:rsidRPr="008F2CCC" w:rsidRDefault="00124019" w:rsidP="00CE4F77">
          <w:pPr>
            <w:rPr>
              <w:rFonts w:ascii="Palatino Linotype" w:hAnsi="Palatino Linotype"/>
              <w:b/>
              <w:sz w:val="22"/>
              <w:szCs w:val="22"/>
              <w:lang w:val="es-ES_tradnl"/>
            </w:rPr>
          </w:pPr>
        </w:p>
      </w:tc>
      <w:tc>
        <w:tcPr>
          <w:tcW w:w="2551" w:type="dxa"/>
          <w:shd w:val="clear" w:color="auto" w:fill="auto"/>
        </w:tcPr>
        <w:p w:rsidR="00124019" w:rsidRPr="00664658" w:rsidRDefault="00124019" w:rsidP="00CE4F77">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124019" w:rsidRPr="00664658" w:rsidRDefault="00124019" w:rsidP="00CE4F77">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24019" w:rsidRPr="00354355" w:rsidRDefault="00124019" w:rsidP="00CE4F77">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019" w:rsidRPr="00B8513C" w:rsidRDefault="00124019">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61"/>
      <w:gridCol w:w="2551"/>
      <w:gridCol w:w="3544"/>
    </w:tblGrid>
    <w:tr w:rsidR="00124019" w:rsidRPr="008F2CCC" w:rsidTr="00CE4F77">
      <w:tc>
        <w:tcPr>
          <w:tcW w:w="3261" w:type="dxa"/>
          <w:vMerge w:val="restart"/>
        </w:tcPr>
        <w:p w:rsidR="00124019" w:rsidRPr="008F2CCC" w:rsidRDefault="00124019" w:rsidP="00CE4F77">
          <w:pPr>
            <w:rPr>
              <w:rFonts w:ascii="Palatino Linotype" w:hAnsi="Palatino Linotype"/>
              <w:b/>
              <w:sz w:val="22"/>
              <w:szCs w:val="22"/>
              <w:lang w:val="es-ES_tradnl"/>
            </w:rPr>
          </w:pPr>
        </w:p>
      </w:tc>
      <w:tc>
        <w:tcPr>
          <w:tcW w:w="2551" w:type="dxa"/>
          <w:shd w:val="clear" w:color="auto" w:fill="auto"/>
        </w:tcPr>
        <w:p w:rsidR="00124019" w:rsidRPr="008F2CCC" w:rsidRDefault="00124019" w:rsidP="00CE4F77">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124019" w:rsidRPr="008F2CCC" w:rsidRDefault="00124019" w:rsidP="00CE4F77">
          <w:pPr>
            <w:jc w:val="both"/>
            <w:rPr>
              <w:rFonts w:ascii="Palatino Linotype" w:hAnsi="Palatino Linotype"/>
              <w:b/>
              <w:sz w:val="22"/>
              <w:szCs w:val="22"/>
              <w:lang w:val="es-ES_tradnl"/>
            </w:rPr>
          </w:pPr>
          <w:r>
            <w:rPr>
              <w:rFonts w:ascii="Palatino Linotype" w:hAnsi="Palatino Linotype"/>
              <w:b/>
              <w:sz w:val="22"/>
              <w:szCs w:val="22"/>
              <w:lang w:val="es-ES_tradnl"/>
            </w:rPr>
            <w:t>03462/INFOEM/IP/RR/2018</w:t>
          </w:r>
        </w:p>
      </w:tc>
    </w:tr>
    <w:tr w:rsidR="00124019" w:rsidRPr="008F2CCC" w:rsidTr="00CE4F77">
      <w:tc>
        <w:tcPr>
          <w:tcW w:w="3261" w:type="dxa"/>
          <w:vMerge/>
        </w:tcPr>
        <w:p w:rsidR="00124019" w:rsidRPr="008F2CCC" w:rsidRDefault="00124019" w:rsidP="00CE4F77">
          <w:pPr>
            <w:rPr>
              <w:rFonts w:ascii="Palatino Linotype" w:hAnsi="Palatino Linotype"/>
              <w:b/>
              <w:sz w:val="22"/>
              <w:szCs w:val="22"/>
              <w:lang w:val="es-ES_tradnl"/>
            </w:rPr>
          </w:pPr>
        </w:p>
      </w:tc>
      <w:tc>
        <w:tcPr>
          <w:tcW w:w="2551" w:type="dxa"/>
          <w:shd w:val="clear" w:color="auto" w:fill="auto"/>
        </w:tcPr>
        <w:p w:rsidR="00124019" w:rsidRPr="008F2CCC" w:rsidRDefault="00124019" w:rsidP="00CE4F77">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124019" w:rsidRPr="008F2CCC" w:rsidRDefault="00690EF2" w:rsidP="00690EF2">
          <w:pPr>
            <w:jc w:val="both"/>
            <w:rPr>
              <w:rFonts w:ascii="Palatino Linotype" w:hAnsi="Palatino Linotype"/>
              <w:b/>
              <w:sz w:val="22"/>
              <w:szCs w:val="22"/>
              <w:lang w:val="es-ES_tradnl"/>
            </w:rPr>
          </w:pPr>
          <w:r>
            <w:rPr>
              <w:rFonts w:ascii="Palatino Linotype" w:hAnsi="Palatino Linotype"/>
              <w:b/>
              <w:sz w:val="22"/>
              <w:szCs w:val="22"/>
            </w:rPr>
            <w:t>XXXX XXXXX XXXXXX</w:t>
          </w:r>
        </w:p>
      </w:tc>
    </w:tr>
    <w:tr w:rsidR="00124019" w:rsidRPr="008F2CCC" w:rsidTr="00CE4F77">
      <w:trPr>
        <w:trHeight w:val="228"/>
      </w:trPr>
      <w:tc>
        <w:tcPr>
          <w:tcW w:w="3261" w:type="dxa"/>
          <w:vMerge/>
        </w:tcPr>
        <w:p w:rsidR="00124019" w:rsidRPr="008F2CCC" w:rsidRDefault="00124019" w:rsidP="00CE4F77">
          <w:pPr>
            <w:rPr>
              <w:rFonts w:ascii="Palatino Linotype" w:hAnsi="Palatino Linotype"/>
              <w:b/>
              <w:sz w:val="22"/>
              <w:szCs w:val="22"/>
              <w:lang w:val="es-ES_tradnl"/>
            </w:rPr>
          </w:pPr>
        </w:p>
      </w:tc>
      <w:tc>
        <w:tcPr>
          <w:tcW w:w="2551" w:type="dxa"/>
          <w:shd w:val="clear" w:color="auto" w:fill="auto"/>
        </w:tcPr>
        <w:p w:rsidR="00124019" w:rsidRPr="008F2CCC" w:rsidRDefault="00124019" w:rsidP="00CE4F77">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124019" w:rsidRPr="00DC41C8" w:rsidRDefault="00124019" w:rsidP="00CE4F77">
          <w:pPr>
            <w:jc w:val="both"/>
            <w:rPr>
              <w:rFonts w:ascii="Palatino Linotype" w:hAnsi="Palatino Linotype"/>
              <w:b/>
              <w:sz w:val="22"/>
              <w:szCs w:val="22"/>
            </w:rPr>
          </w:pPr>
          <w:r>
            <w:rPr>
              <w:rFonts w:ascii="Palatino Linotype" w:hAnsi="Palatino Linotype"/>
              <w:b/>
              <w:sz w:val="22"/>
              <w:szCs w:val="22"/>
            </w:rPr>
            <w:t>Ayuntamiento de Atenco</w:t>
          </w:r>
        </w:p>
      </w:tc>
    </w:tr>
    <w:tr w:rsidR="00124019" w:rsidRPr="008F2CCC" w:rsidTr="00CE4F77">
      <w:tc>
        <w:tcPr>
          <w:tcW w:w="3261" w:type="dxa"/>
          <w:vMerge/>
        </w:tcPr>
        <w:p w:rsidR="00124019" w:rsidRPr="008F2CCC" w:rsidRDefault="00124019" w:rsidP="00CE4F77">
          <w:pPr>
            <w:rPr>
              <w:rFonts w:ascii="Palatino Linotype" w:hAnsi="Palatino Linotype"/>
              <w:b/>
              <w:sz w:val="22"/>
              <w:szCs w:val="22"/>
              <w:lang w:val="es-ES_tradnl"/>
            </w:rPr>
          </w:pPr>
        </w:p>
      </w:tc>
      <w:tc>
        <w:tcPr>
          <w:tcW w:w="2551" w:type="dxa"/>
          <w:shd w:val="clear" w:color="auto" w:fill="auto"/>
        </w:tcPr>
        <w:p w:rsidR="00124019" w:rsidRPr="008F2CCC" w:rsidRDefault="00124019" w:rsidP="00CE4F77">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124019" w:rsidRPr="008F2CCC" w:rsidRDefault="00124019" w:rsidP="00CE4F77">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24019" w:rsidRPr="00AF2340" w:rsidRDefault="00124019" w:rsidP="00CE4F77">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6BB6"/>
    <w:multiLevelType w:val="hybridMultilevel"/>
    <w:tmpl w:val="82C05E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62F07"/>
    <w:multiLevelType w:val="multilevel"/>
    <w:tmpl w:val="C15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13CF5"/>
    <w:multiLevelType w:val="hybridMultilevel"/>
    <w:tmpl w:val="82C05E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17490"/>
    <w:multiLevelType w:val="hybridMultilevel"/>
    <w:tmpl w:val="6EBCA28E"/>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89A39C3"/>
    <w:multiLevelType w:val="hybridMultilevel"/>
    <w:tmpl w:val="72FA81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9242AF1"/>
    <w:multiLevelType w:val="multilevel"/>
    <w:tmpl w:val="23AA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EC1E79"/>
    <w:multiLevelType w:val="hybridMultilevel"/>
    <w:tmpl w:val="82C05E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0"/>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F77"/>
    <w:rsid w:val="00001C05"/>
    <w:rsid w:val="00006094"/>
    <w:rsid w:val="000705C8"/>
    <w:rsid w:val="00071DD6"/>
    <w:rsid w:val="00124019"/>
    <w:rsid w:val="002C0756"/>
    <w:rsid w:val="002D6181"/>
    <w:rsid w:val="002F3124"/>
    <w:rsid w:val="0034561E"/>
    <w:rsid w:val="003F024B"/>
    <w:rsid w:val="0055635F"/>
    <w:rsid w:val="0060458B"/>
    <w:rsid w:val="00606625"/>
    <w:rsid w:val="00612BA0"/>
    <w:rsid w:val="00690EF2"/>
    <w:rsid w:val="00714719"/>
    <w:rsid w:val="0078794B"/>
    <w:rsid w:val="0085144A"/>
    <w:rsid w:val="0091054F"/>
    <w:rsid w:val="0093718B"/>
    <w:rsid w:val="00981233"/>
    <w:rsid w:val="009D5096"/>
    <w:rsid w:val="00A213C0"/>
    <w:rsid w:val="00A32CED"/>
    <w:rsid w:val="00AC0F32"/>
    <w:rsid w:val="00AD48CD"/>
    <w:rsid w:val="00C23B43"/>
    <w:rsid w:val="00C61E69"/>
    <w:rsid w:val="00C74672"/>
    <w:rsid w:val="00C9714C"/>
    <w:rsid w:val="00CE4F77"/>
    <w:rsid w:val="00D225B6"/>
    <w:rsid w:val="00E27C82"/>
    <w:rsid w:val="00E714BE"/>
    <w:rsid w:val="00F703D7"/>
    <w:rsid w:val="00FC368B"/>
    <w:rsid w:val="00FF78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E1F614-1AAD-4960-B2AA-E5C4A3408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F77"/>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4F7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E4F77"/>
    <w:rPr>
      <w:rFonts w:eastAsiaTheme="minorEastAsia"/>
      <w:sz w:val="24"/>
      <w:szCs w:val="24"/>
      <w:lang w:val="es-ES_tradnl" w:eastAsia="es-ES"/>
    </w:rPr>
  </w:style>
  <w:style w:type="paragraph" w:styleId="Piedepgina">
    <w:name w:val="footer"/>
    <w:basedOn w:val="Normal"/>
    <w:link w:val="PiedepginaCar"/>
    <w:uiPriority w:val="99"/>
    <w:unhideWhenUsed/>
    <w:rsid w:val="00CE4F7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E4F7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CE4F7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E4F77"/>
    <w:rPr>
      <w:rFonts w:ascii="Times New Roman" w:eastAsia="Times New Roman" w:hAnsi="Times New Roman" w:cs="Times New Roman"/>
      <w:sz w:val="24"/>
      <w:szCs w:val="24"/>
      <w:lang w:eastAsia="es-ES"/>
    </w:rPr>
  </w:style>
  <w:style w:type="paragraph" w:customStyle="1" w:styleId="Default">
    <w:name w:val="Default"/>
    <w:rsid w:val="00CE4F77"/>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E4F7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E4F7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rsid w:val="00CE4F77"/>
    <w:rPr>
      <w:vertAlign w:val="superscript"/>
    </w:rPr>
  </w:style>
  <w:style w:type="character" w:styleId="Hipervnculo">
    <w:name w:val="Hyperlink"/>
    <w:basedOn w:val="Fuentedeprrafopredeter"/>
    <w:uiPriority w:val="99"/>
    <w:unhideWhenUsed/>
    <w:rsid w:val="00CE4F77"/>
    <w:rPr>
      <w:color w:val="0000FF"/>
      <w:u w:val="single"/>
    </w:rPr>
  </w:style>
  <w:style w:type="character" w:customStyle="1" w:styleId="apple-converted-space">
    <w:name w:val="apple-converted-space"/>
    <w:basedOn w:val="Fuentedeprrafopredeter"/>
    <w:rsid w:val="00CE4F77"/>
  </w:style>
  <w:style w:type="paragraph" w:styleId="Textodeglobo">
    <w:name w:val="Balloon Text"/>
    <w:basedOn w:val="Normal"/>
    <w:link w:val="TextodegloboCar"/>
    <w:uiPriority w:val="99"/>
    <w:semiHidden/>
    <w:unhideWhenUsed/>
    <w:rsid w:val="00CE4F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4F77"/>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rsid w:val="00CE4F77"/>
    <w:pPr>
      <w:spacing w:after="120" w:line="480" w:lineRule="auto"/>
    </w:pPr>
  </w:style>
  <w:style w:type="character" w:customStyle="1" w:styleId="Textoindependiente2Car">
    <w:name w:val="Texto independiente 2 Car"/>
    <w:basedOn w:val="Fuentedeprrafopredeter"/>
    <w:link w:val="Textoindependiente2"/>
    <w:uiPriority w:val="99"/>
    <w:rsid w:val="00CE4F77"/>
    <w:rPr>
      <w:rFonts w:ascii="Times New Roman" w:eastAsia="Times New Roman" w:hAnsi="Times New Roman" w:cs="Times New Roman"/>
      <w:sz w:val="24"/>
      <w:szCs w:val="24"/>
      <w:lang w:eastAsia="es-ES"/>
    </w:rPr>
  </w:style>
  <w:style w:type="paragraph" w:customStyle="1" w:styleId="j">
    <w:name w:val="j"/>
    <w:basedOn w:val="Normal"/>
    <w:rsid w:val="00CE4F77"/>
    <w:pPr>
      <w:spacing w:before="100" w:beforeAutospacing="1" w:after="100" w:afterAutospacing="1"/>
    </w:pPr>
    <w:rPr>
      <w:lang w:eastAsia="es-MX"/>
    </w:rPr>
  </w:style>
  <w:style w:type="character" w:customStyle="1" w:styleId="nacep">
    <w:name w:val="n_acep"/>
    <w:basedOn w:val="Fuentedeprrafopredeter"/>
    <w:rsid w:val="00CE4F77"/>
  </w:style>
  <w:style w:type="character" w:customStyle="1" w:styleId="h">
    <w:name w:val="h"/>
    <w:basedOn w:val="Fuentedeprrafopredeter"/>
    <w:rsid w:val="00AC0F32"/>
  </w:style>
  <w:style w:type="paragraph" w:customStyle="1" w:styleId="j2">
    <w:name w:val="j2"/>
    <w:basedOn w:val="Normal"/>
    <w:rsid w:val="00AC0F32"/>
    <w:pPr>
      <w:spacing w:before="100" w:beforeAutospacing="1" w:after="100" w:afterAutospacing="1"/>
    </w:pPr>
    <w:rPr>
      <w:lang w:eastAsia="es-MX"/>
    </w:rPr>
  </w:style>
  <w:style w:type="character" w:customStyle="1" w:styleId="i1">
    <w:name w:val="i1"/>
    <w:basedOn w:val="Fuentedeprrafopredeter"/>
    <w:rsid w:val="00AC0F32"/>
  </w:style>
  <w:style w:type="character" w:styleId="nfasis">
    <w:name w:val="Emphasis"/>
    <w:basedOn w:val="Fuentedeprrafopredeter"/>
    <w:uiPriority w:val="20"/>
    <w:qFormat/>
    <w:rsid w:val="00AC0F32"/>
    <w:rPr>
      <w:i/>
      <w:iCs/>
    </w:rPr>
  </w:style>
  <w:style w:type="paragraph" w:styleId="Sinespaciado">
    <w:name w:val="No Spacing"/>
    <w:uiPriority w:val="1"/>
    <w:qFormat/>
    <w:rsid w:val="008514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04887">
      <w:bodyDiv w:val="1"/>
      <w:marLeft w:val="0"/>
      <w:marRight w:val="0"/>
      <w:marTop w:val="0"/>
      <w:marBottom w:val="0"/>
      <w:divBdr>
        <w:top w:val="none" w:sz="0" w:space="0" w:color="auto"/>
        <w:left w:val="none" w:sz="0" w:space="0" w:color="auto"/>
        <w:bottom w:val="none" w:sz="0" w:space="0" w:color="auto"/>
        <w:right w:val="none" w:sz="0" w:space="0" w:color="auto"/>
      </w:divBdr>
    </w:div>
    <w:div w:id="112140951">
      <w:bodyDiv w:val="1"/>
      <w:marLeft w:val="0"/>
      <w:marRight w:val="0"/>
      <w:marTop w:val="0"/>
      <w:marBottom w:val="0"/>
      <w:divBdr>
        <w:top w:val="none" w:sz="0" w:space="0" w:color="auto"/>
        <w:left w:val="none" w:sz="0" w:space="0" w:color="auto"/>
        <w:bottom w:val="none" w:sz="0" w:space="0" w:color="auto"/>
        <w:right w:val="none" w:sz="0" w:space="0" w:color="auto"/>
      </w:divBdr>
    </w:div>
    <w:div w:id="247613642">
      <w:bodyDiv w:val="1"/>
      <w:marLeft w:val="0"/>
      <w:marRight w:val="0"/>
      <w:marTop w:val="0"/>
      <w:marBottom w:val="0"/>
      <w:divBdr>
        <w:top w:val="none" w:sz="0" w:space="0" w:color="auto"/>
        <w:left w:val="none" w:sz="0" w:space="0" w:color="auto"/>
        <w:bottom w:val="none" w:sz="0" w:space="0" w:color="auto"/>
        <w:right w:val="none" w:sz="0" w:space="0" w:color="auto"/>
      </w:divBdr>
    </w:div>
    <w:div w:id="365057798">
      <w:bodyDiv w:val="1"/>
      <w:marLeft w:val="0"/>
      <w:marRight w:val="0"/>
      <w:marTop w:val="0"/>
      <w:marBottom w:val="0"/>
      <w:divBdr>
        <w:top w:val="none" w:sz="0" w:space="0" w:color="auto"/>
        <w:left w:val="none" w:sz="0" w:space="0" w:color="auto"/>
        <w:bottom w:val="none" w:sz="0" w:space="0" w:color="auto"/>
        <w:right w:val="none" w:sz="0" w:space="0" w:color="auto"/>
      </w:divBdr>
    </w:div>
    <w:div w:id="374624635">
      <w:bodyDiv w:val="1"/>
      <w:marLeft w:val="0"/>
      <w:marRight w:val="0"/>
      <w:marTop w:val="0"/>
      <w:marBottom w:val="0"/>
      <w:divBdr>
        <w:top w:val="none" w:sz="0" w:space="0" w:color="auto"/>
        <w:left w:val="none" w:sz="0" w:space="0" w:color="auto"/>
        <w:bottom w:val="none" w:sz="0" w:space="0" w:color="auto"/>
        <w:right w:val="none" w:sz="0" w:space="0" w:color="auto"/>
      </w:divBdr>
    </w:div>
    <w:div w:id="395054416">
      <w:bodyDiv w:val="1"/>
      <w:marLeft w:val="0"/>
      <w:marRight w:val="0"/>
      <w:marTop w:val="0"/>
      <w:marBottom w:val="0"/>
      <w:divBdr>
        <w:top w:val="none" w:sz="0" w:space="0" w:color="auto"/>
        <w:left w:val="none" w:sz="0" w:space="0" w:color="auto"/>
        <w:bottom w:val="none" w:sz="0" w:space="0" w:color="auto"/>
        <w:right w:val="none" w:sz="0" w:space="0" w:color="auto"/>
      </w:divBdr>
    </w:div>
    <w:div w:id="444351963">
      <w:bodyDiv w:val="1"/>
      <w:marLeft w:val="0"/>
      <w:marRight w:val="0"/>
      <w:marTop w:val="0"/>
      <w:marBottom w:val="0"/>
      <w:divBdr>
        <w:top w:val="none" w:sz="0" w:space="0" w:color="auto"/>
        <w:left w:val="none" w:sz="0" w:space="0" w:color="auto"/>
        <w:bottom w:val="none" w:sz="0" w:space="0" w:color="auto"/>
        <w:right w:val="none" w:sz="0" w:space="0" w:color="auto"/>
      </w:divBdr>
    </w:div>
    <w:div w:id="582837613">
      <w:bodyDiv w:val="1"/>
      <w:marLeft w:val="0"/>
      <w:marRight w:val="0"/>
      <w:marTop w:val="0"/>
      <w:marBottom w:val="0"/>
      <w:divBdr>
        <w:top w:val="none" w:sz="0" w:space="0" w:color="auto"/>
        <w:left w:val="none" w:sz="0" w:space="0" w:color="auto"/>
        <w:bottom w:val="none" w:sz="0" w:space="0" w:color="auto"/>
        <w:right w:val="none" w:sz="0" w:space="0" w:color="auto"/>
      </w:divBdr>
    </w:div>
    <w:div w:id="738095218">
      <w:bodyDiv w:val="1"/>
      <w:marLeft w:val="0"/>
      <w:marRight w:val="0"/>
      <w:marTop w:val="0"/>
      <w:marBottom w:val="0"/>
      <w:divBdr>
        <w:top w:val="none" w:sz="0" w:space="0" w:color="auto"/>
        <w:left w:val="none" w:sz="0" w:space="0" w:color="auto"/>
        <w:bottom w:val="none" w:sz="0" w:space="0" w:color="auto"/>
        <w:right w:val="none" w:sz="0" w:space="0" w:color="auto"/>
      </w:divBdr>
    </w:div>
    <w:div w:id="941499445">
      <w:bodyDiv w:val="1"/>
      <w:marLeft w:val="0"/>
      <w:marRight w:val="0"/>
      <w:marTop w:val="0"/>
      <w:marBottom w:val="0"/>
      <w:divBdr>
        <w:top w:val="none" w:sz="0" w:space="0" w:color="auto"/>
        <w:left w:val="none" w:sz="0" w:space="0" w:color="auto"/>
        <w:bottom w:val="none" w:sz="0" w:space="0" w:color="auto"/>
        <w:right w:val="none" w:sz="0" w:space="0" w:color="auto"/>
      </w:divBdr>
    </w:div>
    <w:div w:id="1014839747">
      <w:bodyDiv w:val="1"/>
      <w:marLeft w:val="0"/>
      <w:marRight w:val="0"/>
      <w:marTop w:val="0"/>
      <w:marBottom w:val="0"/>
      <w:divBdr>
        <w:top w:val="none" w:sz="0" w:space="0" w:color="auto"/>
        <w:left w:val="none" w:sz="0" w:space="0" w:color="auto"/>
        <w:bottom w:val="none" w:sz="0" w:space="0" w:color="auto"/>
        <w:right w:val="none" w:sz="0" w:space="0" w:color="auto"/>
      </w:divBdr>
    </w:div>
    <w:div w:id="1069184109">
      <w:bodyDiv w:val="1"/>
      <w:marLeft w:val="0"/>
      <w:marRight w:val="0"/>
      <w:marTop w:val="0"/>
      <w:marBottom w:val="0"/>
      <w:divBdr>
        <w:top w:val="none" w:sz="0" w:space="0" w:color="auto"/>
        <w:left w:val="none" w:sz="0" w:space="0" w:color="auto"/>
        <w:bottom w:val="none" w:sz="0" w:space="0" w:color="auto"/>
        <w:right w:val="none" w:sz="0" w:space="0" w:color="auto"/>
      </w:divBdr>
    </w:div>
    <w:div w:id="1136603333">
      <w:bodyDiv w:val="1"/>
      <w:marLeft w:val="0"/>
      <w:marRight w:val="0"/>
      <w:marTop w:val="0"/>
      <w:marBottom w:val="0"/>
      <w:divBdr>
        <w:top w:val="none" w:sz="0" w:space="0" w:color="auto"/>
        <w:left w:val="none" w:sz="0" w:space="0" w:color="auto"/>
        <w:bottom w:val="none" w:sz="0" w:space="0" w:color="auto"/>
        <w:right w:val="none" w:sz="0" w:space="0" w:color="auto"/>
      </w:divBdr>
    </w:div>
    <w:div w:id="1333484807">
      <w:bodyDiv w:val="1"/>
      <w:marLeft w:val="0"/>
      <w:marRight w:val="0"/>
      <w:marTop w:val="0"/>
      <w:marBottom w:val="0"/>
      <w:divBdr>
        <w:top w:val="none" w:sz="0" w:space="0" w:color="auto"/>
        <w:left w:val="none" w:sz="0" w:space="0" w:color="auto"/>
        <w:bottom w:val="none" w:sz="0" w:space="0" w:color="auto"/>
        <w:right w:val="none" w:sz="0" w:space="0" w:color="auto"/>
      </w:divBdr>
    </w:div>
    <w:div w:id="1346054566">
      <w:bodyDiv w:val="1"/>
      <w:marLeft w:val="0"/>
      <w:marRight w:val="0"/>
      <w:marTop w:val="0"/>
      <w:marBottom w:val="0"/>
      <w:divBdr>
        <w:top w:val="none" w:sz="0" w:space="0" w:color="auto"/>
        <w:left w:val="none" w:sz="0" w:space="0" w:color="auto"/>
        <w:bottom w:val="none" w:sz="0" w:space="0" w:color="auto"/>
        <w:right w:val="none" w:sz="0" w:space="0" w:color="auto"/>
      </w:divBdr>
    </w:div>
    <w:div w:id="1369454240">
      <w:bodyDiv w:val="1"/>
      <w:marLeft w:val="0"/>
      <w:marRight w:val="0"/>
      <w:marTop w:val="0"/>
      <w:marBottom w:val="0"/>
      <w:divBdr>
        <w:top w:val="none" w:sz="0" w:space="0" w:color="auto"/>
        <w:left w:val="none" w:sz="0" w:space="0" w:color="auto"/>
        <w:bottom w:val="none" w:sz="0" w:space="0" w:color="auto"/>
        <w:right w:val="none" w:sz="0" w:space="0" w:color="auto"/>
      </w:divBdr>
    </w:div>
    <w:div w:id="1420299008">
      <w:bodyDiv w:val="1"/>
      <w:marLeft w:val="0"/>
      <w:marRight w:val="0"/>
      <w:marTop w:val="0"/>
      <w:marBottom w:val="0"/>
      <w:divBdr>
        <w:top w:val="none" w:sz="0" w:space="0" w:color="auto"/>
        <w:left w:val="none" w:sz="0" w:space="0" w:color="auto"/>
        <w:bottom w:val="none" w:sz="0" w:space="0" w:color="auto"/>
        <w:right w:val="none" w:sz="0" w:space="0" w:color="auto"/>
      </w:divBdr>
    </w:div>
    <w:div w:id="1421171356">
      <w:bodyDiv w:val="1"/>
      <w:marLeft w:val="0"/>
      <w:marRight w:val="0"/>
      <w:marTop w:val="0"/>
      <w:marBottom w:val="0"/>
      <w:divBdr>
        <w:top w:val="none" w:sz="0" w:space="0" w:color="auto"/>
        <w:left w:val="none" w:sz="0" w:space="0" w:color="auto"/>
        <w:bottom w:val="none" w:sz="0" w:space="0" w:color="auto"/>
        <w:right w:val="none" w:sz="0" w:space="0" w:color="auto"/>
      </w:divBdr>
    </w:div>
    <w:div w:id="1447503246">
      <w:bodyDiv w:val="1"/>
      <w:marLeft w:val="0"/>
      <w:marRight w:val="0"/>
      <w:marTop w:val="0"/>
      <w:marBottom w:val="0"/>
      <w:divBdr>
        <w:top w:val="none" w:sz="0" w:space="0" w:color="auto"/>
        <w:left w:val="none" w:sz="0" w:space="0" w:color="auto"/>
        <w:bottom w:val="none" w:sz="0" w:space="0" w:color="auto"/>
        <w:right w:val="none" w:sz="0" w:space="0" w:color="auto"/>
      </w:divBdr>
    </w:div>
    <w:div w:id="1763840640">
      <w:bodyDiv w:val="1"/>
      <w:marLeft w:val="0"/>
      <w:marRight w:val="0"/>
      <w:marTop w:val="0"/>
      <w:marBottom w:val="0"/>
      <w:divBdr>
        <w:top w:val="none" w:sz="0" w:space="0" w:color="auto"/>
        <w:left w:val="none" w:sz="0" w:space="0" w:color="auto"/>
        <w:bottom w:val="none" w:sz="0" w:space="0" w:color="auto"/>
        <w:right w:val="none" w:sz="0" w:space="0" w:color="auto"/>
      </w:divBdr>
    </w:div>
    <w:div w:id="1765613810">
      <w:bodyDiv w:val="1"/>
      <w:marLeft w:val="0"/>
      <w:marRight w:val="0"/>
      <w:marTop w:val="0"/>
      <w:marBottom w:val="0"/>
      <w:divBdr>
        <w:top w:val="none" w:sz="0" w:space="0" w:color="auto"/>
        <w:left w:val="none" w:sz="0" w:space="0" w:color="auto"/>
        <w:bottom w:val="none" w:sz="0" w:space="0" w:color="auto"/>
        <w:right w:val="none" w:sz="0" w:space="0" w:color="auto"/>
      </w:divBdr>
    </w:div>
    <w:div w:id="204054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7852.pag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C2ED7-CDC1-4F20-BB81-C3AFDD4C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20</Pages>
  <Words>3571</Words>
  <Characters>19644</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2018-11-23T18:42:00Z</cp:lastPrinted>
  <dcterms:created xsi:type="dcterms:W3CDTF">2018-11-08T01:33:00Z</dcterms:created>
  <dcterms:modified xsi:type="dcterms:W3CDTF">2019-01-07T17:40:00Z</dcterms:modified>
</cp:coreProperties>
</file>